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1D3" w14:textId="77777777" w:rsidR="007B4D99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14:paraId="4BB8B842" w14:textId="77777777" w:rsidR="00215C4A" w:rsidRPr="007B4D99" w:rsidRDefault="00C7037E" w:rsidP="00215C4A">
      <w:pPr>
        <w:jc w:val="center"/>
        <w:rPr>
          <w:rFonts w:ascii="Times New Roman" w:hAnsi="Times New Roman"/>
          <w:b/>
          <w:bCs/>
          <w:sz w:val="95"/>
          <w:szCs w:val="95"/>
        </w:rPr>
      </w:pPr>
      <w:proofErr w:type="spellStart"/>
      <w:r w:rsidRPr="007B4D99">
        <w:rPr>
          <w:rFonts w:ascii="Times New Roman" w:hAnsi="Times New Roman"/>
          <w:bCs/>
          <w:sz w:val="95"/>
          <w:szCs w:val="95"/>
        </w:rPr>
        <w:t>Kla</w:t>
      </w:r>
      <w:r w:rsidR="00215C4A" w:rsidRPr="007B4D99">
        <w:rPr>
          <w:rFonts w:ascii="Times New Roman" w:hAnsi="Times New Roman"/>
          <w:bCs/>
          <w:sz w:val="95"/>
          <w:szCs w:val="95"/>
        </w:rPr>
        <w:t>rova</w:t>
      </w:r>
      <w:proofErr w:type="spellEnd"/>
      <w:r w:rsidR="00215C4A" w:rsidRPr="007B4D99">
        <w:rPr>
          <w:rFonts w:ascii="Times New Roman" w:hAnsi="Times New Roman"/>
          <w:bCs/>
          <w:sz w:val="95"/>
          <w:szCs w:val="95"/>
        </w:rPr>
        <w:t xml:space="preserve"> ústavu</w:t>
      </w:r>
      <w:r w:rsidR="007B4D99">
        <w:rPr>
          <w:rFonts w:ascii="Times New Roman" w:hAnsi="Times New Roman"/>
          <w:bCs/>
          <w:sz w:val="95"/>
          <w:szCs w:val="95"/>
        </w:rPr>
        <w:t xml:space="preserve"> </w:t>
      </w:r>
      <w:r w:rsidR="0028707D" w:rsidRPr="007B4D99">
        <w:rPr>
          <w:rFonts w:ascii="Times New Roman" w:hAnsi="Times New Roman"/>
          <w:bCs/>
          <w:sz w:val="95"/>
          <w:szCs w:val="95"/>
        </w:rPr>
        <w:t>slepců</w:t>
      </w:r>
    </w:p>
    <w:p w14:paraId="08819871" w14:textId="77777777" w:rsidR="00215C4A" w:rsidRPr="002607A8" w:rsidRDefault="00215C4A" w:rsidP="00215C4A">
      <w:pPr>
        <w:jc w:val="center"/>
        <w:rPr>
          <w:rFonts w:ascii="Times New Roman" w:hAnsi="Times New Roman"/>
          <w:bCs/>
          <w:sz w:val="48"/>
          <w:szCs w:val="48"/>
        </w:rPr>
      </w:pPr>
    </w:p>
    <w:p w14:paraId="6EC1E012" w14:textId="77777777" w:rsidR="0028707D" w:rsidRDefault="0028707D" w:rsidP="002870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pod Nejvyšším prot</w:t>
      </w:r>
      <w:r w:rsidR="00215C4A" w:rsidRPr="00215C4A">
        <w:rPr>
          <w:rFonts w:ascii="Times New Roman" w:hAnsi="Times New Roman"/>
          <w:sz w:val="32"/>
          <w:szCs w:val="32"/>
        </w:rPr>
        <w:t>ekto</w:t>
      </w:r>
      <w:r>
        <w:rPr>
          <w:rFonts w:ascii="Times New Roman" w:hAnsi="Times New Roman"/>
          <w:sz w:val="32"/>
          <w:szCs w:val="32"/>
        </w:rPr>
        <w:t xml:space="preserve">rátem Jeho </w:t>
      </w:r>
      <w:proofErr w:type="spellStart"/>
      <w:r>
        <w:rPr>
          <w:rFonts w:ascii="Times New Roman" w:hAnsi="Times New Roman"/>
          <w:sz w:val="32"/>
          <w:szCs w:val="32"/>
        </w:rPr>
        <w:t>cís</w:t>
      </w:r>
      <w:proofErr w:type="spellEnd"/>
      <w:r>
        <w:rPr>
          <w:rFonts w:ascii="Times New Roman" w:hAnsi="Times New Roman"/>
          <w:sz w:val="32"/>
          <w:szCs w:val="32"/>
        </w:rPr>
        <w:t>. a král. Výsosti</w:t>
      </w:r>
    </w:p>
    <w:p w14:paraId="1EBDF526" w14:textId="77777777" w:rsidR="00215C4A" w:rsidRPr="00215C4A" w:rsidRDefault="00215C4A" w:rsidP="0028707D">
      <w:pPr>
        <w:ind w:left="1416" w:firstLine="708"/>
        <w:rPr>
          <w:rFonts w:ascii="Times New Roman" w:hAnsi="Times New Roman"/>
          <w:sz w:val="32"/>
          <w:szCs w:val="32"/>
        </w:rPr>
      </w:pPr>
      <w:r w:rsidRPr="00215C4A">
        <w:rPr>
          <w:rFonts w:ascii="Times New Roman" w:hAnsi="Times New Roman"/>
          <w:sz w:val="32"/>
          <w:szCs w:val="32"/>
        </w:rPr>
        <w:t>Nejjasnějšího</w:t>
      </w:r>
      <w:r w:rsidR="007B4D99">
        <w:rPr>
          <w:rFonts w:ascii="Times New Roman" w:hAnsi="Times New Roman"/>
          <w:sz w:val="32"/>
          <w:szCs w:val="32"/>
        </w:rPr>
        <w:t xml:space="preserve"> </w:t>
      </w:r>
      <w:r w:rsidRPr="00215C4A">
        <w:rPr>
          <w:rFonts w:ascii="Times New Roman" w:hAnsi="Times New Roman"/>
          <w:sz w:val="32"/>
          <w:szCs w:val="32"/>
        </w:rPr>
        <w:t>pana arcivévody</w:t>
      </w:r>
    </w:p>
    <w:p w14:paraId="787267C7" w14:textId="77777777" w:rsidR="0028707D" w:rsidRDefault="0028707D" w:rsidP="00215C4A">
      <w:pPr>
        <w:jc w:val="center"/>
        <w:rPr>
          <w:rFonts w:ascii="Times New Roman" w:hAnsi="Times New Roman"/>
          <w:b/>
          <w:sz w:val="40"/>
          <w:szCs w:val="32"/>
        </w:rPr>
      </w:pPr>
    </w:p>
    <w:p w14:paraId="5804273E" w14:textId="77777777" w:rsidR="00215C4A" w:rsidRPr="001A307C" w:rsidRDefault="00215C4A" w:rsidP="00215C4A">
      <w:pPr>
        <w:jc w:val="center"/>
        <w:rPr>
          <w:rFonts w:ascii="Times New Roman" w:hAnsi="Times New Roman"/>
          <w:b/>
          <w:sz w:val="40"/>
          <w:szCs w:val="32"/>
        </w:rPr>
      </w:pPr>
      <w:r w:rsidRPr="001A307C">
        <w:rPr>
          <w:rFonts w:ascii="Times New Roman" w:hAnsi="Times New Roman"/>
          <w:b/>
          <w:sz w:val="40"/>
          <w:szCs w:val="32"/>
        </w:rPr>
        <w:t>Františka Ferdinanda Rakouského z Este</w:t>
      </w:r>
    </w:p>
    <w:p w14:paraId="3262495F" w14:textId="77777777" w:rsidR="00EC695E" w:rsidRDefault="00103230" w:rsidP="00215C4A">
      <w:pPr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v roce 1905</w:t>
      </w:r>
      <w:r w:rsidR="00215C4A" w:rsidRPr="001A307C">
        <w:rPr>
          <w:rFonts w:ascii="Times New Roman" w:hAnsi="Times New Roman"/>
          <w:b/>
          <w:sz w:val="48"/>
          <w:szCs w:val="40"/>
        </w:rPr>
        <w:t>.</w:t>
      </w:r>
    </w:p>
    <w:p w14:paraId="7FA57ECD" w14:textId="77777777" w:rsidR="00EC695E" w:rsidRPr="00EC695E" w:rsidRDefault="00970348" w:rsidP="00970348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 wp14:anchorId="79C442E2" wp14:editId="7946D30E">
            <wp:extent cx="3231108" cy="3211286"/>
            <wp:effectExtent l="19050" t="0" r="7392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62" cy="32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E6EA5" w14:textId="77777777" w:rsidR="00970348" w:rsidRPr="002607A8" w:rsidRDefault="00970348" w:rsidP="00970348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>LX</w:t>
      </w:r>
      <w:r w:rsidR="002607A8" w:rsidRPr="002607A8">
        <w:rPr>
          <w:rFonts w:ascii="Times New Roman" w:hAnsi="Times New Roman"/>
          <w:sz w:val="28"/>
        </w:rPr>
        <w:t>V</w:t>
      </w:r>
      <w:r w:rsidR="0028707D">
        <w:rPr>
          <w:rFonts w:ascii="Times New Roman" w:hAnsi="Times New Roman"/>
          <w:sz w:val="28"/>
        </w:rPr>
        <w:t>II</w:t>
      </w:r>
      <w:r w:rsidR="00103230">
        <w:rPr>
          <w:rFonts w:ascii="Times New Roman" w:hAnsi="Times New Roman"/>
          <w:sz w:val="28"/>
        </w:rPr>
        <w:t>I</w:t>
      </w:r>
      <w:r w:rsidRPr="002607A8">
        <w:rPr>
          <w:rFonts w:ascii="Times New Roman" w:hAnsi="Times New Roman"/>
          <w:sz w:val="28"/>
        </w:rPr>
        <w:t xml:space="preserve">. zpráva za </w:t>
      </w:r>
      <w:r w:rsidR="00103230">
        <w:rPr>
          <w:rFonts w:ascii="Times New Roman" w:hAnsi="Times New Roman"/>
          <w:sz w:val="28"/>
        </w:rPr>
        <w:t>73</w:t>
      </w:r>
      <w:r w:rsidRPr="002607A8">
        <w:rPr>
          <w:rFonts w:ascii="Times New Roman" w:hAnsi="Times New Roman"/>
          <w:sz w:val="28"/>
        </w:rPr>
        <w:t>. rok spolkový.</w:t>
      </w:r>
    </w:p>
    <w:p w14:paraId="5DE76045" w14:textId="77777777" w:rsidR="000D64F3" w:rsidRDefault="00103230" w:rsidP="00970348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 wp14:anchorId="2D1BC323" wp14:editId="1D19E3B8">
            <wp:extent cx="3552825" cy="159783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288" cy="17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516FA" w14:textId="77777777" w:rsidR="002607A8" w:rsidRPr="002607A8" w:rsidRDefault="00103230" w:rsidP="002607A8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 Praze 1906</w:t>
      </w:r>
      <w:r w:rsidR="002607A8" w:rsidRPr="002607A8">
        <w:rPr>
          <w:rFonts w:ascii="Times New Roman" w:hAnsi="Times New Roman"/>
          <w:sz w:val="36"/>
        </w:rPr>
        <w:t>.</w:t>
      </w:r>
    </w:p>
    <w:p w14:paraId="112F3B7B" w14:textId="77777777" w:rsidR="002607A8" w:rsidRDefault="002607A8" w:rsidP="002607A8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 xml:space="preserve">Nákladem </w:t>
      </w:r>
      <w:proofErr w:type="spellStart"/>
      <w:r w:rsidR="00C7037E">
        <w:rPr>
          <w:rFonts w:ascii="Times New Roman" w:hAnsi="Times New Roman"/>
          <w:sz w:val="28"/>
        </w:rPr>
        <w:t>Kla</w:t>
      </w:r>
      <w:r w:rsidR="0028707D">
        <w:rPr>
          <w:rFonts w:ascii="Times New Roman" w:hAnsi="Times New Roman"/>
          <w:sz w:val="28"/>
        </w:rPr>
        <w:t>rova</w:t>
      </w:r>
      <w:proofErr w:type="spellEnd"/>
      <w:r w:rsidR="0028707D">
        <w:rPr>
          <w:rFonts w:ascii="Times New Roman" w:hAnsi="Times New Roman"/>
          <w:sz w:val="28"/>
        </w:rPr>
        <w:t xml:space="preserve"> </w:t>
      </w:r>
      <w:r w:rsidRPr="002607A8">
        <w:rPr>
          <w:rFonts w:ascii="Times New Roman" w:hAnsi="Times New Roman"/>
          <w:sz w:val="28"/>
        </w:rPr>
        <w:t xml:space="preserve">ústavu </w:t>
      </w:r>
      <w:r w:rsidR="0028707D">
        <w:rPr>
          <w:rFonts w:ascii="Times New Roman" w:hAnsi="Times New Roman"/>
          <w:sz w:val="28"/>
        </w:rPr>
        <w:t>slepců</w:t>
      </w:r>
      <w:r w:rsidRPr="002607A8">
        <w:rPr>
          <w:rFonts w:ascii="Times New Roman" w:hAnsi="Times New Roman"/>
          <w:sz w:val="28"/>
        </w:rPr>
        <w:t>.</w:t>
      </w:r>
    </w:p>
    <w:p w14:paraId="5C099C2C" w14:textId="77777777" w:rsidR="00EC695E" w:rsidRPr="0028707D" w:rsidRDefault="002607A8" w:rsidP="002607A8">
      <w:pPr>
        <w:jc w:val="center"/>
        <w:rPr>
          <w:rFonts w:ascii="Times New Roman" w:hAnsi="Times New Roman"/>
          <w:b/>
          <w:bCs/>
          <w:sz w:val="24"/>
        </w:rPr>
      </w:pPr>
      <w:r w:rsidRPr="0028707D">
        <w:rPr>
          <w:rFonts w:ascii="Times New Roman" w:hAnsi="Times New Roman"/>
          <w:sz w:val="24"/>
        </w:rPr>
        <w:t xml:space="preserve">Tiskem Karla </w:t>
      </w:r>
      <w:proofErr w:type="spellStart"/>
      <w:r w:rsidRPr="0028707D">
        <w:rPr>
          <w:rFonts w:ascii="Times New Roman" w:hAnsi="Times New Roman"/>
          <w:sz w:val="24"/>
        </w:rPr>
        <w:t>Bellmanna</w:t>
      </w:r>
      <w:proofErr w:type="spellEnd"/>
      <w:r w:rsidRPr="0028707D">
        <w:rPr>
          <w:rFonts w:ascii="Times New Roman" w:hAnsi="Times New Roman"/>
          <w:sz w:val="24"/>
        </w:rPr>
        <w:t xml:space="preserve"> v Praze.</w:t>
      </w:r>
    </w:p>
    <w:p w14:paraId="77B9308D" w14:textId="77777777" w:rsidR="00103230" w:rsidRPr="00103230" w:rsidRDefault="00103230" w:rsidP="00103230">
      <w:pPr>
        <w:spacing w:after="0" w:line="240" w:lineRule="auto"/>
        <w:rPr>
          <w:rFonts w:ascii="Times New Roman" w:eastAsia="Times New Roman" w:hAnsi="Times New Roman"/>
          <w:sz w:val="52"/>
          <w:szCs w:val="24"/>
        </w:rPr>
      </w:pPr>
      <w:r w:rsidRPr="00103230">
        <w:rPr>
          <w:rFonts w:ascii="Times New Roman" w:eastAsia="Times New Roman" w:hAnsi="Times New Roman"/>
          <w:color w:val="000000"/>
          <w:spacing w:val="70"/>
          <w:sz w:val="44"/>
          <w:szCs w:val="21"/>
          <w:lang w:eastAsia="cs-CZ"/>
        </w:rPr>
        <w:lastRenderedPageBreak/>
        <w:t>OBSAH.</w:t>
      </w:r>
    </w:p>
    <w:p w14:paraId="168898FF" w14:textId="77777777" w:rsidR="00103230" w:rsidRPr="00103230" w:rsidRDefault="00103230" w:rsidP="00103230">
      <w:pPr>
        <w:spacing w:after="0" w:line="240" w:lineRule="auto"/>
        <w:jc w:val="right"/>
        <w:rPr>
          <w:rFonts w:ascii="Times New Roman" w:eastAsia="Times New Roman" w:hAnsi="Times New Roman"/>
          <w:sz w:val="48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3"/>
          <w:lang w:eastAsia="cs-CZ"/>
        </w:rPr>
        <w:t>Strana</w:t>
      </w:r>
    </w:p>
    <w:p w14:paraId="11622736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Výroční zpráva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3</w:t>
      </w:r>
    </w:p>
    <w:p w14:paraId="7D86FB69" w14:textId="77777777" w:rsidR="00103230" w:rsidRPr="00103230" w:rsidRDefault="00103230" w:rsidP="006E265B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Roční zpráva o ordinaci zubního</w:t>
      </w:r>
      <w:r w:rsidR="00C7037E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lékaře v </w:t>
      </w:r>
      <w:proofErr w:type="spellStart"/>
      <w:r w:rsidR="00C7037E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Kla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rově</w:t>
      </w:r>
      <w:proofErr w:type="spellEnd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ústavu slepců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</w:t>
      </w:r>
    </w:p>
    <w:p w14:paraId="3E67DF35" w14:textId="77777777" w:rsidR="00103230" w:rsidRPr="00103230" w:rsidRDefault="006E265B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Zpráva revisního výboru</w:t>
      </w: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="00103230"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8</w:t>
      </w:r>
    </w:p>
    <w:p w14:paraId="31EADC08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Zpráva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o měně chovanců v roce 1905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14</w:t>
      </w:r>
    </w:p>
    <w:p w14:paraId="1A07E85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Seznam veškerýc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h údů jednoty koncem roku 1905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15</w:t>
      </w:r>
    </w:p>
    <w:p w14:paraId="3C690562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Seznam chovanců hlavního ústavu a opatrovny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19</w:t>
      </w:r>
    </w:p>
    <w:p w14:paraId="240047C9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Zaměstnán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í slepců v ústavu i mimo ústav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28</w:t>
      </w:r>
    </w:p>
    <w:p w14:paraId="39CEB2ED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I. nadačních rent a míst zdarma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14:paraId="49B2FDD2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kaz II. </w:t>
      </w:r>
      <w:proofErr w:type="spellStart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strávného</w:t>
      </w:r>
      <w:proofErr w:type="spellEnd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v r. 1905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30</w:t>
      </w:r>
    </w:p>
    <w:p w14:paraId="72C04551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III. členské příspěvky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31</w:t>
      </w:r>
    </w:p>
    <w:p w14:paraId="55302112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IV. dary na penězích r.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32</w:t>
      </w:r>
    </w:p>
    <w:p w14:paraId="32719811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sz w:val="40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V. v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ýtěžek Pražské sbírky r. 1905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48</w:t>
      </w:r>
    </w:p>
    <w:p w14:paraId="4AE38690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VI. upotřebitelné odkazy r.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57</w:t>
      </w:r>
    </w:p>
    <w:p w14:paraId="15AE199B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VII.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příspěvky a odkazy ve prospěch nadací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57</w:t>
      </w:r>
    </w:p>
    <w:p w14:paraId="53191A3C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VIII. nájemné r.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58</w:t>
      </w:r>
    </w:p>
    <w:p w14:paraId="0510623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IX. výtěžek ze zahrad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59</w:t>
      </w:r>
    </w:p>
    <w:p w14:paraId="6094997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X. dary pro kapli sv. Rafaela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59</w:t>
      </w:r>
    </w:p>
    <w:p w14:paraId="3FD060FE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XI.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výtěžek sběrných pokladniček r.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59</w:t>
      </w:r>
    </w:p>
    <w:p w14:paraId="3825C64B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A. Nad</w:t>
      </w:r>
      <w:r w:rsidR="00C7037E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ace při </w:t>
      </w:r>
      <w:proofErr w:type="spellStart"/>
      <w:r w:rsidR="00C7037E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Kla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rovu</w:t>
      </w:r>
      <w:proofErr w:type="spellEnd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ústavu slepců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60</w:t>
      </w:r>
    </w:p>
    <w:p w14:paraId="1C34F2CE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B. Fond kaple sv. Rafaela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64</w:t>
      </w:r>
    </w:p>
    <w:p w14:paraId="36538E38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C. Nadace mešní a pro zádušní mše svaté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65</w:t>
      </w:r>
    </w:p>
    <w:p w14:paraId="3E83DBD3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D. Nadace pro svačiny chovancům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66</w:t>
      </w:r>
    </w:p>
    <w:p w14:paraId="6395138E" w14:textId="77777777" w:rsidR="00103230" w:rsidRPr="00103230" w:rsidRDefault="006E265B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E. Fond hudební </w:t>
      </w: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="00103230"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66</w:t>
      </w:r>
    </w:p>
    <w:p w14:paraId="691C099F" w14:textId="77777777" w:rsidR="00103230" w:rsidRPr="00103230" w:rsidRDefault="006E265B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F. Nadace Josefa </w:t>
      </w:r>
      <w:proofErr w:type="spellStart"/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Veidra</w:t>
      </w:r>
      <w:proofErr w:type="spellEnd"/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</w:t>
      </w:r>
      <w:r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="00103230"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67</w:t>
      </w:r>
    </w:p>
    <w:p w14:paraId="73AA0D33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G. Fond ku podpoře slepců propuštěných a kolonistů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67</w:t>
      </w:r>
    </w:p>
    <w:p w14:paraId="5DC941B4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H. Fond pro starobn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í pojišťování zřízenců ústavu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67</w:t>
      </w:r>
    </w:p>
    <w:p w14:paraId="0CEA910D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J. Fond stavební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68</w:t>
      </w:r>
    </w:p>
    <w:p w14:paraId="1DCB607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K. Vlastní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jmění ústavu koncem r. 1905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68</w:t>
      </w:r>
    </w:p>
    <w:p w14:paraId="1E406650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L. Jistiny paní Annou Soudovou odkázané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69</w:t>
      </w:r>
    </w:p>
    <w:p w14:paraId="27A1BD91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M. Fond ku z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řízení poboček ústavu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70</w:t>
      </w:r>
    </w:p>
    <w:p w14:paraId="02F2277D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M. Sběrné pokladničky a jich výtěžek r.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70</w:t>
      </w:r>
    </w:p>
    <w:p w14:paraId="1EE1A8A6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N. Nadace mimo ústav účtované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102</w:t>
      </w:r>
    </w:p>
    <w:p w14:paraId="520FB1A9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O. Závodní jistina pro práce chovanců v r.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102</w:t>
      </w:r>
    </w:p>
    <w:p w14:paraId="3F1F8A91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P. Výtěžek prodeje zboží v ústavu vyrobeného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102</w:t>
      </w:r>
    </w:p>
    <w:p w14:paraId="3813C54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darů na přírodninách, pro knihovnu atd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103</w:t>
      </w:r>
    </w:p>
    <w:p w14:paraId="6983FE25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Účetní přehled hlavního ústavu za rok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104</w:t>
      </w:r>
    </w:p>
    <w:p w14:paraId="07B9CAFB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Bilance hlav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ního ústavu 31. prosince 1905 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106</w:t>
      </w:r>
    </w:p>
    <w:p w14:paraId="7DACA41F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Účetní přehled opatrovny za r. 1905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108</w:t>
      </w:r>
    </w:p>
    <w:p w14:paraId="63212827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Bilance opatrovny 31. prosince 1905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108</w:t>
      </w:r>
    </w:p>
    <w:p w14:paraId="0A0E59C8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a) </w:t>
      </w:r>
      <w:proofErr w:type="spellStart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</w:t>
      </w:r>
      <w:proofErr w:type="spellEnd"/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za chovance opatrovny 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110</w:t>
      </w:r>
    </w:p>
    <w:p w14:paraId="6396F990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b) Plat na chovance ze zemského fondu sirotčího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110</w:t>
      </w:r>
    </w:p>
    <w:p w14:paraId="31F0F416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c) Dary na penězích ve prospěch opatrovny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111</w:t>
      </w:r>
    </w:p>
    <w:p w14:paraId="03D0C39E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d) Místa nadační, opatrovně postoupená</w:t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111</w:t>
      </w:r>
    </w:p>
    <w:p w14:paraId="7AED2CC8" w14:textId="77777777" w:rsidR="00103230" w:rsidRPr="00103230" w:rsidRDefault="00103230" w:rsidP="00103230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 titulnímu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obrazu kaple sv. Rafaela</w:t>
      </w:r>
      <w:r w:rsidR="006E265B" w:rsidRPr="006E265B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</w:r>
      <w:r w:rsidRPr="00103230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112</w:t>
      </w:r>
    </w:p>
    <w:p w14:paraId="77DBF12F" w14:textId="77777777" w:rsidR="00F87A6E" w:rsidRDefault="00F87A6E">
      <w:pPr>
        <w:spacing w:after="0" w:line="240" w:lineRule="auto"/>
        <w:rPr>
          <w:rFonts w:ascii="Times New Roman" w:hAnsi="Times New Roman"/>
          <w:bCs/>
          <w:sz w:val="24"/>
          <w:szCs w:val="56"/>
        </w:rPr>
      </w:pPr>
      <w:r>
        <w:rPr>
          <w:rFonts w:ascii="Times New Roman" w:hAnsi="Times New Roman"/>
          <w:bCs/>
          <w:sz w:val="24"/>
          <w:szCs w:val="56"/>
        </w:rPr>
        <w:br w:type="page"/>
      </w:r>
    </w:p>
    <w:p w14:paraId="4BC09415" w14:textId="77777777" w:rsidR="007B4D99" w:rsidRDefault="00000000" w:rsidP="00C7037E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18"/>
        </w:rPr>
      </w:pPr>
      <w:bookmarkStart w:id="0" w:name="bookmark26"/>
      <w:bookmarkEnd w:id="0"/>
      <w:r>
        <w:rPr>
          <w:rFonts w:ascii="Arial Narrow" w:hAnsi="Arial Narrow" w:cs="Arial Narrow"/>
          <w:b/>
          <w:bCs/>
          <w:noProof/>
          <w:sz w:val="28"/>
          <w:szCs w:val="18"/>
        </w:rPr>
        <w:pict w14:anchorId="0541C0B2">
          <v:roundrect id="_x0000_s1026" style="position:absolute;left:0;text-align:left;margin-left:81.75pt;margin-top:-19.1pt;width:435pt;height:97.5pt;z-index:251660288;mso-position-horizontal-relative:page;mso-position-vertical-relative:margin;mso-width-relative:margin" arcsize="2543f" o:allowincell="f" strokecolor="black [3213]" strokeweight="2.75pt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14:paraId="33E46D32" w14:textId="77777777" w:rsidR="007B4D99" w:rsidRPr="00050645" w:rsidRDefault="007B4D99" w:rsidP="00050645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36"/>
                    </w:rPr>
                  </w:pPr>
                  <w:r w:rsidRPr="00050645">
                    <w:rPr>
                      <w:b/>
                      <w:bCs/>
                      <w:i/>
                      <w:iCs/>
                      <w:sz w:val="36"/>
                    </w:rPr>
                    <w:t xml:space="preserve">Vysvědčeni na odchodnou z Klárova ústavu </w:t>
                  </w:r>
                  <w:r w:rsidR="00050645">
                    <w:rPr>
                      <w:b/>
                      <w:bCs/>
                      <w:i/>
                      <w:iCs/>
                      <w:sz w:val="36"/>
                    </w:rPr>
                    <w:t>s</w:t>
                  </w:r>
                  <w:r w:rsidRPr="00050645">
                    <w:rPr>
                      <w:b/>
                      <w:bCs/>
                      <w:i/>
                      <w:iCs/>
                      <w:sz w:val="36"/>
                    </w:rPr>
                    <w:t>lepců opravňují k samostatnému nastoupení řemesla kartáčnického nebo košíkářského.</w:t>
                  </w:r>
                </w:p>
                <w:p w14:paraId="5D3DF725" w14:textId="77777777" w:rsidR="007B4D99" w:rsidRDefault="007B4D99">
                  <w:pPr>
                    <w:spacing w:after="0"/>
                    <w:rPr>
                      <w:i/>
                      <w:iCs/>
                      <w:color w:val="7F7F7F" w:themeColor="background1" w:themeShade="7F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p w14:paraId="35FDB4C8" w14:textId="77777777" w:rsidR="007B4D99" w:rsidRDefault="007B4D99" w:rsidP="00C7037E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18"/>
        </w:rPr>
      </w:pPr>
    </w:p>
    <w:p w14:paraId="610D3D9D" w14:textId="77777777" w:rsidR="007B4D99" w:rsidRDefault="007B4D99" w:rsidP="00C7037E">
      <w:pPr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18"/>
        </w:rPr>
      </w:pPr>
    </w:p>
    <w:p w14:paraId="54018B86" w14:textId="77777777" w:rsidR="00F87A6E" w:rsidRPr="00050645" w:rsidRDefault="006E265B" w:rsidP="00F87A6E">
      <w:pPr>
        <w:spacing w:after="0" w:line="240" w:lineRule="auto"/>
        <w:jc w:val="center"/>
        <w:rPr>
          <w:rFonts w:ascii="Times New Roman" w:hAnsi="Times New Roman"/>
          <w:bCs/>
          <w:sz w:val="72"/>
          <w:szCs w:val="56"/>
        </w:rPr>
      </w:pPr>
      <w:r w:rsidRPr="00050645">
        <w:rPr>
          <w:rFonts w:ascii="Times New Roman" w:hAnsi="Times New Roman"/>
          <w:bCs/>
          <w:sz w:val="72"/>
          <w:szCs w:val="56"/>
        </w:rPr>
        <w:t>Výroční zpráva.</w:t>
      </w:r>
    </w:p>
    <w:p w14:paraId="5A526533" w14:textId="77777777" w:rsidR="006E265B" w:rsidRDefault="006E265B" w:rsidP="00F87A6E">
      <w:pPr>
        <w:spacing w:after="0" w:line="240" w:lineRule="auto"/>
        <w:jc w:val="center"/>
        <w:rPr>
          <w:rFonts w:ascii="Times New Roman" w:hAnsi="Times New Roman"/>
          <w:bCs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468A1EA4" wp14:editId="34708FAB">
            <wp:extent cx="1752600" cy="177153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9387" cy="2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4758" w14:textId="77777777" w:rsidR="006E265B" w:rsidRPr="006E265B" w:rsidRDefault="006E265B" w:rsidP="006E265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rychlém běhu času a v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namahavé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práci, směřující ku zdárnému rozvoji našeho humanitního ústavu, jest nám milou povinností, podati zprávu o událostech v roce uplynulém.</w:t>
      </w:r>
    </w:p>
    <w:p w14:paraId="1A1AD170" w14:textId="77777777" w:rsidR="006E265B" w:rsidRPr="006E265B" w:rsidRDefault="006E265B" w:rsidP="006E265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 v letech minulých, byly i letos snahy naše provázeny blahovůlí vynikajících příznivců</w:t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jakož i všestrannou přízní oby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vatelstva.</w:t>
      </w:r>
    </w:p>
    <w:p w14:paraId="11E180B2" w14:textId="77777777" w:rsidR="006E265B" w:rsidRPr="006E265B" w:rsidRDefault="006E265B" w:rsidP="00136D2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Především byla to opě</w:t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 kromobyčejná milost Jeho Veli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čenstva, našeho vznešeného pano</w:t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vníka, dle Jehož nejvyššího roz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hodnutí ze dne 22. října 1905 a dle věnovací listiny vysokého c. a k. nejvyššího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hofmistrovského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úřadu ze dne 28. října 1905 vlastnické právo ohledně katastr, čís. 8—1, 8—2 a 8—3 a po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zemkové parcely 22 na Hradčanech, na nichž se nalézá budova opatrovny pro slepé děti čís. pop. 192—IV, z držení c. a k. dvorního eráru přešlo v trvalý majetek Klárova ústavu slepců.</w:t>
      </w:r>
    </w:p>
    <w:p w14:paraId="1312D953" w14:textId="77777777" w:rsidR="006E265B" w:rsidRPr="006E265B" w:rsidRDefault="006E265B" w:rsidP="00136D2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byl v základě usnesení slavné městské rady v Ústí n. L. ze dne 20. prosince 1905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munificentně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věnován pozemkový komplex v obci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Klíši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čí</w:t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s. </w:t>
      </w:r>
      <w:proofErr w:type="spellStart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kn</w:t>
      </w:r>
      <w:proofErr w:type="spellEnd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poz</w:t>
      </w:r>
      <w:proofErr w:type="spellEnd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135 ve výměře </w:t>
      </w:r>
      <w:proofErr w:type="gramStart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37711</w:t>
      </w:r>
      <w:r w:rsidRPr="006E265B">
        <w:rPr>
          <w:rFonts w:ascii="Times New Roman" w:eastAsia="Times New Roman" w:hAnsi="Times New Roman"/>
          <w:i/>
          <w:color w:val="000000"/>
          <w:sz w:val="28"/>
          <w:szCs w:val="28"/>
          <w:lang w:eastAsia="cs-CZ"/>
        </w:rPr>
        <w:t>m</w:t>
      </w:r>
      <w:r w:rsidRPr="006E265B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cs-CZ"/>
        </w:rPr>
        <w:t>2</w:t>
      </w:r>
      <w:proofErr w:type="gram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pro stavbu německé obecné školy ve smyslu a dodatkem k úvodnímu článku předešlé zprávy výroční.</w:t>
      </w:r>
    </w:p>
    <w:p w14:paraId="55280285" w14:textId="77777777" w:rsidR="006E265B" w:rsidRPr="006E265B" w:rsidRDefault="006E265B" w:rsidP="00136D2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 zaokrouhlení tohoto pozemku přikoupeno bylo dle tržní smlouvy de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dato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Ústí, dne 30. prosince 1905 sousedící pole ve výměře </w:t>
      </w:r>
      <w:proofErr w:type="gram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3705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cs-CZ"/>
        </w:rPr>
        <w:t>2</w:t>
      </w:r>
      <w:proofErr w:type="gram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kn</w:t>
      </w:r>
      <w:proofErr w:type="spell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vl. čís. 681—1 za obnos 14000 korun, čímž pozemkový majetek ústavu, věnovaný pro zbudování školy pro slepce v Ústí dosáhl výměry 4 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ha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14 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arů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gram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16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cs-CZ"/>
        </w:rPr>
        <w:t>2</w:t>
      </w:r>
      <w:proofErr w:type="gram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= 7 jiter 315 D°.</w:t>
      </w:r>
    </w:p>
    <w:p w14:paraId="7AF57916" w14:textId="77777777" w:rsidR="006E265B" w:rsidRPr="006E265B" w:rsidRDefault="006E265B" w:rsidP="00136D20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Pozemek městskou obcí Ústeckou darovaný oceněn byl slavnou městskou radou v Ústí n. L. obnosem 2 K za </w:t>
      </w:r>
      <w:proofErr w:type="gramStart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</w:t>
      </w:r>
      <w:r w:rsidRPr="006E265B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cs-CZ"/>
        </w:rPr>
        <w:t>2</w:t>
      </w:r>
      <w:proofErr w:type="gramEnd"/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tedy v celku obnosem 75422 K.</w:t>
      </w:r>
    </w:p>
    <w:p w14:paraId="363339DA" w14:textId="77777777" w:rsidR="00136D20" w:rsidRDefault="006E265B" w:rsidP="00136D20">
      <w:pPr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Bylo by tedy pouze žádoucno, aby ústav náš, tak odhodlaně k rozvoji a pokroku veškerou silou svou se snažící, získáním nových prostředků peněžitýc</w:t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h co možná v </w:t>
      </w:r>
      <w:proofErr w:type="spellStart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brzku</w:t>
      </w:r>
      <w:proofErr w:type="spellEnd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 s to, za</w:t>
      </w:r>
      <w:r w:rsidRPr="006E265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mýšlenou stavbu pro německou školu slepců v Ústí n. L. a pro Českou školu slepců v některém jiném městě záhy uskutečniti.</w:t>
      </w:r>
      <w:r w:rsidR="00136D20"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Sběrné pokladničky, k účelu tomu umístěné, dosáhly až do konce roku 1905 v českém území počet 288, v německém území počet 1606.</w:t>
      </w:r>
    </w:p>
    <w:p w14:paraId="663F3995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 stavební fond, určený k rozšíření hlavního ústavu v Praze vyplacena byla uplynulého roku poslední částka v obnosu 20 000 korun z čistého výtě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žku státní loterie pro účele do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bročinné.</w:t>
      </w:r>
    </w:p>
    <w:p w14:paraId="2290FDB8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Žel, že se nám stále ještě nepodařilo, bychom stavební pozemek v Praze pro zamýšlené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rozšíření ústavu od c. a k. vo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jenského eráru odstupem obdrželi, ačkoliv jedná se již o ukončení záležitosti této.</w:t>
      </w:r>
    </w:p>
    <w:p w14:paraId="2F624799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Následkem takovýchto dosud nepřekonaných překážek lze za to míti, že začátek přístavby ústavu, kterouž již po celou ř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adu let provésti hodláme, teprve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příštím rokům jest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vyhražen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14:paraId="6861848F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Akce ohledně slučování různých nadací, letošního roku ukončená, jakož i trvalá blahovůle našich příznivců a dobrodinců umožnily, že právě uplynulý správní rok za více 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než 20 let po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prvé jak vzhledem k hlavnímu ústavu tak i vzhledem k opatrovně pro slepé děti přešel bez deficitu, ačkoliv následkem neustálého zdražování všech potřeb životních dosáhl roční náklad na jednoho dospělého chovance značné výše 904 K 95 h, na chovance dětské opatrovny obnosu 566 K 11 h. Správní výdaje hlavního ústavu per 110496 K 18 h klesly o 6001 K 68 h, jelikož nebylo vydání zvláštních. Také při opatrovně zmenšila se vydání při stejných příjmech proti roku předešlému z 15246 K 75 h na 14719 K, tedy o 527 K 75 h.</w:t>
      </w:r>
    </w:p>
    <w:p w14:paraId="002742D6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Tím byli bychom přes to, že hraditi jest výlohy spojené se zahájením podniků, směřujících k rozšíření ústavu, po více než </w:t>
      </w:r>
      <w:proofErr w:type="gram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30 letém</w:t>
      </w:r>
      <w:proofErr w:type="gram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zápolení s různými obtížemi dospěli k dosažení finanční rovnováhy, kteroužto okolnost se zvláštním uspokojením zaznamenati dlužno.</w:t>
      </w:r>
    </w:p>
    <w:p w14:paraId="7D3BB9E5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Slavným ředitelstvím České spořitelny dostalo se hlavnímu ústavu našemu opětně značné podpory v obnosu 6000 korun, opatrovně pro slepé děti pak v obnosu 2000 K.</w:t>
      </w:r>
    </w:p>
    <w:p w14:paraId="77578232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Dary z venkova nás došlé stouply z 24697 K 22 h na 24844 K 83 h, tedy o 147 K 61 h; výtěžek sbírky milodarů, v Praze provedené ze 4520 K 80 h na 5029 K 30 h, tedy o 498 K 50 h, z čehož co nejlaskavěji seznáno býti může, jak jest neobyčejně těžkým, při každor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oční ztrátě jistého počtu dobro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dinců získáním nových dárců týž stav příspěvků udržeti.</w:t>
      </w:r>
    </w:p>
    <w:p w14:paraId="732AB810" w14:textId="77777777" w:rsidR="00136D20" w:rsidRPr="00136D20" w:rsidRDefault="00136D20" w:rsidP="00136D20">
      <w:pPr>
        <w:ind w:firstLine="70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Výtěžek sběrných pokladniček, umístěných ve prospěch zřízení české a německé obecné š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koly pro slepce, obnášel v uply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nulém roce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</w:p>
    <w:p w14:paraId="48E4406A" w14:textId="77777777" w:rsidR="00136D20" w:rsidRPr="00136D20" w:rsidRDefault="001754BE" w:rsidP="001754BE">
      <w:pPr>
        <w:tabs>
          <w:tab w:val="left" w:pos="4680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36D20"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408,46 pro školu českou,</w:t>
      </w:r>
    </w:p>
    <w:p w14:paraId="7787ED0F" w14:textId="77777777" w:rsidR="00136D20" w:rsidRPr="00136D20" w:rsidRDefault="001754BE" w:rsidP="001754BE">
      <w:pPr>
        <w:tabs>
          <w:tab w:val="left" w:pos="4680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36D20" w:rsidRPr="00136D2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K 3975,02 </w:t>
      </w:r>
      <w:r w:rsidR="00136D20"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 školu německou</w:t>
      </w:r>
    </w:p>
    <w:p w14:paraId="349E4E63" w14:textId="77777777" w:rsidR="00136D20" w:rsidRPr="00136D20" w:rsidRDefault="001754BE" w:rsidP="001754BE">
      <w:pPr>
        <w:tabs>
          <w:tab w:val="left" w:pos="3240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tedy v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 </w:t>
      </w:r>
      <w:proofErr w:type="spellStart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celkuK</w:t>
      </w:r>
      <w:proofErr w:type="spellEnd"/>
      <w:r w:rsid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4383,48</w:t>
      </w:r>
    </w:p>
    <w:p w14:paraId="38320235" w14:textId="77777777" w:rsidR="00136D20" w:rsidRPr="00136D20" w:rsidRDefault="00136D20" w:rsidP="001754B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od čehož k částečné úhradě výloh 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41,76 při českém fondu</w:t>
      </w:r>
      <w:r w:rsidR="007B4D9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školním,</w:t>
      </w:r>
    </w:p>
    <w:p w14:paraId="718B87B6" w14:textId="77777777" w:rsidR="00136D20" w:rsidRPr="00136D20" w:rsidRDefault="00136D20" w:rsidP="001754B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 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 777,42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při německém fondu školním,</w:t>
      </w:r>
    </w:p>
    <w:p w14:paraId="10E256DE" w14:textId="77777777" w:rsidR="00136D20" w:rsidRDefault="00136D20" w:rsidP="001754B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tedy dohromady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819,18 odečísti dlužno.</w:t>
      </w:r>
    </w:p>
    <w:p w14:paraId="562B3EF7" w14:textId="77777777" w:rsidR="001754BE" w:rsidRPr="00136D20" w:rsidRDefault="001754BE" w:rsidP="001754B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1B6C09" w14:textId="77777777" w:rsidR="00136D20" w:rsidRPr="00136D20" w:rsidRDefault="00136D20" w:rsidP="001754B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Mimo uvedené dary na pe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nězích obdržel náš ústav v uply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nulém roce darem od paní Natalie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Umrathové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klavír, od pana Dr. A. z Wertherů varhany a od pana rytíře z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Portheimů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šicí stroj. Ostatní dary na přírodninách, pro knihovnu </w:t>
      </w:r>
      <w:proofErr w:type="gram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 pod.</w:t>
      </w:r>
      <w:proofErr w:type="gram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jichž se nám jako každoročně ochotně dostalo, vyznačeny jsou ve zvlášt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ním výkazu, této výroční zprávě připojeném.</w:t>
      </w:r>
    </w:p>
    <w:p w14:paraId="3B0C7B19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Všem těmto příznivcům a dobrodincům, kteří ústav náš způsobem tak vynikajícím podporovali, a nám umožnili, bychom letošní rok po námahách, celá desetiletí trvajících, beze schodku mohli ukončiti,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buďtež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tom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to místě vysloveny povinné, nej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vřelejší díky, při čemž zároveň vyslovujeme nejuctivější prosbu, aby na ústav náš i v budoucnosti bylo pamatováno, poněvadž další rozvoj péče o slepce v naší vlasti ještě značných obětí požaduje, aby se se zařízeními tohoto odboru v jiných zemích a státech měřiti mohl.</w:t>
      </w:r>
    </w:p>
    <w:p w14:paraId="68DB4226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Ohledně vnitřního zařízení ústavu našeho budiž především podotknuto, že v roce 1905 v ústavě zavedena byla ordinace zubního lékaře, kteráž se ohle</w:t>
      </w:r>
      <w:r w:rsid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dně péče o zuby ukázala býti ve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lice účelnou.</w:t>
      </w:r>
    </w:p>
    <w:p w14:paraId="3E85A45D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Jako v uplynulých letech byla i letos voda z obou studní ústavu </w:t>
      </w:r>
      <w:proofErr w:type="gram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dvakráte</w:t>
      </w:r>
      <w:proofErr w:type="gram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to bezplatně prozkoumána c. k. všeobecným ústavem pro zkoumání potravin při c. k. německé universitě v Praze.</w:t>
      </w:r>
    </w:p>
    <w:p w14:paraId="27FF6797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kuchyni ústavu postaven byl nový sporák a byla kuchyně opatřena šamotovými dlaždicemi.</w:t>
      </w:r>
    </w:p>
    <w:p w14:paraId="0C35E39A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Ohledně dvou osobních změn ve svazku ústavu našeho vzpomenuto budiž s opravdovým politováním dobrovolné resignace duchovního správce ústavu,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kníž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arcib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notáře pana P. Jana Hlasivce, na jehož místo nastoupil kněz řádu maltánského, pan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Th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Dr. František Doubrava.</w:t>
      </w:r>
    </w:p>
    <w:p w14:paraId="0A6932F6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pak resignoval tajemník ústavu, pan c. a k. setník na odp. Zikmund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Randé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jehož místo dosud neobsazeno zůstalo; funkce tajemníka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substituje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účetní pan Heřman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Fuss</w:t>
      </w:r>
      <w:proofErr w:type="spell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14:paraId="00D4BAB2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Rozvoj řemeslných zaměst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nání, jimiž chovanci naši se za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bývají, také v uplynulém správn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ím roce stejně postupoval s roz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vojem ústavu a dosáhli jsme — díky vydatné a účinné podpoře, jaké se industrii naší ode všech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vrstev společenských dostává —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toho, že zásoby naše stále jsou vyčerpány a že bezmála jen na zakázku pracujeme. Proto dlužno také se vší energií snažiti se k tomu, aby přístavba ústavu našeho byla uskutečněna, a vždy větší počet slepých dívek, dosud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ještě jen ženskými ručními pra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cemi zaměstnaných, užitečnému řemeslu, jakož i pletení na stroji věnovati se mohl.</w:t>
      </w:r>
    </w:p>
    <w:p w14:paraId="7C0B0265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Náš úřednický, učitelský a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mistrovský personál byl i v mi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nulém roce u věrném plnění sv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ých povinností na stanovisku vy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soké úlohy etické, jakáž každému spolupracovníku při ideálním snažení, by cílů našich bylo dosaženo, přísluší,</w:t>
      </w:r>
    </w:p>
    <w:p w14:paraId="4D67E4B0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 budiž tedy výroční zpráva tato zakončena u vědomí, že uplynulý rok ve všem, čeho jsme se domáhali a čeho bylo dosaženo, důstojně se řadí ku svým předchůdcům a že řiditelství ústavu v celé své organisaci připraveno jest na události příštích let, jež znamenati budou zvláštní mezníky rozkvětu ústavu.</w:t>
      </w:r>
    </w:p>
    <w:p w14:paraId="25BD0D07" w14:textId="77777777" w:rsidR="00C67F7A" w:rsidRDefault="00C67F7A" w:rsidP="001754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60A99E42" w14:textId="77777777" w:rsidR="00136D20" w:rsidRDefault="00136D20" w:rsidP="00C67F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dne 18. dubna 1906.</w:t>
      </w:r>
    </w:p>
    <w:p w14:paraId="66292636" w14:textId="77777777" w:rsidR="00C67F7A" w:rsidRDefault="00D82EAD" w:rsidP="00C67F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proofErr w:type="spellStart"/>
      <w:r>
        <w:rPr>
          <w:rFonts w:ascii="Times New Roman" w:eastAsia="Times New Roman" w:hAnsi="Times New Roman"/>
          <w:b/>
          <w:sz w:val="32"/>
          <w:szCs w:val="28"/>
        </w:rPr>
        <w:t>Řiditelství</w:t>
      </w:r>
      <w:proofErr w:type="spellEnd"/>
      <w:r>
        <w:rPr>
          <w:rFonts w:ascii="Times New Roman" w:eastAsia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28"/>
        </w:rPr>
        <w:t>Kla</w:t>
      </w:r>
      <w:r w:rsidR="00C67F7A" w:rsidRPr="00C67F7A">
        <w:rPr>
          <w:rFonts w:ascii="Times New Roman" w:eastAsia="Times New Roman" w:hAnsi="Times New Roman"/>
          <w:b/>
          <w:sz w:val="32"/>
          <w:szCs w:val="28"/>
        </w:rPr>
        <w:t>rova</w:t>
      </w:r>
      <w:proofErr w:type="spellEnd"/>
      <w:r w:rsidR="00C67F7A" w:rsidRPr="00C67F7A">
        <w:rPr>
          <w:rFonts w:ascii="Times New Roman" w:eastAsia="Times New Roman" w:hAnsi="Times New Roman"/>
          <w:b/>
          <w:sz w:val="32"/>
          <w:szCs w:val="28"/>
        </w:rPr>
        <w:t xml:space="preserve"> ústavu slepců.</w:t>
      </w:r>
    </w:p>
    <w:p w14:paraId="53ABD675" w14:textId="77777777" w:rsidR="00136D20" w:rsidRPr="00136D20" w:rsidRDefault="00136D20" w:rsidP="00C67F7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Jan </w:t>
      </w:r>
      <w:proofErr w:type="spellStart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Stüdl</w:t>
      </w:r>
      <w:proofErr w:type="spellEnd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</w:t>
      </w:r>
      <w:r w:rsidR="00C67F7A" w:rsidRPr="00C67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Emil Wagner</w:t>
      </w:r>
    </w:p>
    <w:p w14:paraId="024F357A" w14:textId="77777777" w:rsidR="00050645" w:rsidRDefault="00136D20" w:rsidP="00C703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t. </w:t>
      </w:r>
      <w:r w:rsidR="00C67F7A"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č. </w:t>
      </w: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předseda.</w:t>
      </w:r>
      <w:r w:rsidR="00C67F7A"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ab/>
      </w:r>
      <w:r w:rsidR="00C67F7A"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řiditel ústavu.</w:t>
      </w:r>
    </w:p>
    <w:p w14:paraId="33C33D2C" w14:textId="77777777" w:rsidR="00050645" w:rsidRDefault="00050645" w:rsidP="00C703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</w:p>
    <w:p w14:paraId="640E8F23" w14:textId="77777777" w:rsidR="00050645" w:rsidRDefault="00050645" w:rsidP="00C703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</w:p>
    <w:p w14:paraId="1D960D81" w14:textId="77777777" w:rsidR="00050645" w:rsidRDefault="00050645" w:rsidP="00C703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</w:p>
    <w:p w14:paraId="2090D4E6" w14:textId="77777777" w:rsidR="00C67F7A" w:rsidRDefault="00C67F7A" w:rsidP="00C7037E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443685" w14:textId="77777777" w:rsidR="00136D20" w:rsidRDefault="00136D20" w:rsidP="00C67F7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6"/>
          <w:szCs w:val="28"/>
          <w:lang w:eastAsia="cs-CZ"/>
        </w:rPr>
      </w:pPr>
      <w:r w:rsidRPr="00136D20">
        <w:rPr>
          <w:rFonts w:ascii="Times New Roman" w:eastAsia="Times New Roman" w:hAnsi="Times New Roman"/>
          <w:bCs/>
          <w:color w:val="000000"/>
          <w:sz w:val="56"/>
          <w:szCs w:val="28"/>
          <w:lang w:eastAsia="cs-CZ"/>
        </w:rPr>
        <w:t>Roční zpráva o ordinaci zubního lékaře v Klárově ústavu slepců.</w:t>
      </w:r>
    </w:p>
    <w:p w14:paraId="26EC8AA6" w14:textId="77777777" w:rsidR="00050645" w:rsidRPr="00136D20" w:rsidRDefault="00050645" w:rsidP="00C67F7A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8"/>
        </w:rPr>
      </w:pPr>
    </w:p>
    <w:p w14:paraId="5B8FBF5F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Je-li roční zpráva o ordi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naci zubního lékaře v ústavu po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někud obsažnější, než zprávy takové obyčejně bývají, jest důvod toho hledati vtom, že jest to právě </w:t>
      </w:r>
      <w:r w:rsidRPr="00136D20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první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zpráva roční a že nová tato </w:t>
      </w:r>
      <w:proofErr w:type="gram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instituce</w:t>
      </w:r>
      <w:proofErr w:type="gram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okud mně známo, jest vůbec první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domácí ordinací zubního lékaře v některém humanitním ústavu v Cechách.</w:t>
      </w:r>
    </w:p>
    <w:p w14:paraId="34AD7AC7" w14:textId="77777777" w:rsidR="00136D20" w:rsidRPr="00136D20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Bylo-li zubní lékařství 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dosud považováno za pastorka lé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kařství, spočívaly příčiny toho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nedostatečném poznání důleži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tosti tohoto odboru, ve lhostejnosti a netečnosti obecenstva, jakož i v nepatrném rozvoji zubního lékařství sama. Kleště vládly tehdy s krutou libovůlí. Co bolelo, bylo </w:t>
      </w:r>
      <w:proofErr w:type="gram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odstraněno</w:t>
      </w:r>
      <w:proofErr w:type="gramEnd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nikoliv zcela bez důvodu pověstná byla čekárna zubního lékaře u velkých i malých jako mučírna. Avšak jako ve všech léčebných odborech speciálních poslední desetiletí velký převrat způsobila, a z učeben klinik a badatelů blaho a spása pr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 širší vrstvy obyvatelstva pra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menily, počal i v zubním lékařství svěží život a ruch, počalo i nové snažení a bádání, čímž tato věda vbrzku vstoupila v první řady věd speciálních.</w:t>
      </w:r>
    </w:p>
    <w:p w14:paraId="7E4BE0E8" w14:textId="77777777" w:rsidR="001754BE" w:rsidRPr="001754BE" w:rsidRDefault="00136D20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Povstalo nové zubní lékařství, kteréž s pýchou nazýváme konservujícím, a v tomto </w:t>
      </w:r>
      <w:r w:rsidRPr="00136D20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jediném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slově jest vše obsaženo. Nikoli rušiti, nýbrž udržovati a zachovávati, jest platnou </w:t>
      </w:r>
      <w:proofErr w:type="spellStart"/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nyní</w:t>
      </w:r>
      <w:r w:rsidR="001754BE"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zásadou</w:t>
      </w:r>
      <w:proofErr w:type="spellEnd"/>
      <w:r w:rsidR="001754BE"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máme na štěstí po ruce prostředky, abychom bez bolestí s vědeckou důkladností a jistotou zabránili svízelům a útrapám, jež druhdy za následek měly obligátní hnilobu zubů a v ústech.</w:t>
      </w:r>
    </w:p>
    <w:p w14:paraId="40002276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Dřívější mučírna stala se hledaným místem, zdrojem blaha a útěchy a vždy další vrstvy proniká a získává přesvědčení, že včasná a náležitá péče o zuby jest důležitou součás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tí všeobecné hygieny lidského tě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la.</w:t>
      </w:r>
    </w:p>
    <w:p w14:paraId="6036DE35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Škaredá jsou ústa se zkaženými, nepě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stěnými zuby; pro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tivný jest hnilobný zápach z úst takových; leč zjevy ty zůstávají daleko za značnými škodami, jež jimi trpí zažívání. Pokrmy, které žvýkáním rozmělněny a slinami bohatě promíseny býti mají, aby slinový ptyalin kvasivý účinek svůj již v ústech provésti mohl, mění se v ošklivou, bakteriemi proniklou kaši, kteráž v ž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aludku během času způsobuje nej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těžší poruchy.</w:t>
      </w:r>
    </w:p>
    <w:p w14:paraId="33F79330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Bolestivé zuby, mezery zubní, scházející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protichrup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překážejí pravidelnému prospěšnému žvýkání, </w:t>
      </w:r>
      <w:proofErr w:type="gram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místo</w:t>
      </w:r>
      <w:proofErr w:type="gram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něhož nastává kvapné polykání velkých, n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esežvýkaných kusů pokrmů, nepro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dělavších proces zažívání předcházející, a když se pak ještě jako pravidelný následek dostaví hnisání 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 záněty sliznic ústních, tu ský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tají všecky tyto zjevy obraz neutěšeného zanedbání, a celý organismus utrpí začasté poruchy těžké, neodčinitelné.</w:t>
      </w:r>
    </w:p>
    <w:p w14:paraId="3BD65C8C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Jak Miller v Berlíně prokázal, dají se ve vyžraném zubu úplně vypěstovati veškeré bakterie a plísně, tak že každý takový zub lze považovati přímo za skladiště původců nemocí. Jest známo, že tuberkulosa a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syphilis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ústech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často bez vědomí one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mocnělého značné škody způsobiti mohou, a bylo také dokázáno, že mnohé záněty krční a plicní vznik svůj měly v zahnívajících zubech. (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Israel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Leyden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Jaffé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).</w:t>
      </w:r>
    </w:p>
    <w:p w14:paraId="29A944F9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Vedlo by příliš daleko, uváděti zde všecky trudné následky, jež povstávají z nedostatečné péče o zuby a netřeba zajisté dalších slov, aby s dostatek vyložena byla důležitost racionelní péče o čistotu dutiny ústní.</w:t>
      </w:r>
    </w:p>
    <w:p w14:paraId="5DC7BD53" w14:textId="77777777" w:rsidR="001754BE" w:rsidRP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Avšak všecky tyto moment</w:t>
      </w:r>
      <w:r w:rsidR="00C67F7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y, ku každému individuu se vzta</w:t>
      </w: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hující, jsou v humanitních ústavech měrou tím větší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důležity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Neboť v ústavech těch jsou chovanci ponejvíce chudá, dědičně zatížená a od útlého mládí sporou výživou a nedostatečnou péčí tělesnou vysílená individua, u nichž zubní a ústní hniloba, jak se každý lékař snadno může přesvědčiti, jest téměř obligátní.</w:t>
      </w:r>
    </w:p>
    <w:p w14:paraId="52B7142F" w14:textId="77777777" w:rsidR="001754BE" w:rsidRDefault="001754BE" w:rsidP="00C67F7A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Tito nejubožejší z ubohých, pocházejíce z vrstev nejnižších, nejsou přec vojíny, kteří ohledně tělesného vývoje pečlivě byvše vybráni, silnou stravu svou mohou důkladně zažívati; jsou to ubozí, slabí, degenerovaní lidé, a nižádná kuchyně ústavu, byť byla sebe pečlivěji řízena, není s to, pečlivé </w:t>
      </w:r>
      <w:proofErr w:type="spellStart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sežvykání</w:t>
      </w:r>
      <w:proofErr w:type="spellEnd"/>
      <w:r w:rsidRPr="0017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pokrmů a zažití jich usnadniti.</w:t>
      </w:r>
    </w:p>
    <w:p w14:paraId="548E32A7" w14:textId="77777777" w:rsidR="00032B92" w:rsidRPr="00032B92" w:rsidRDefault="00032B92" w:rsidP="00032B9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Veškery tyto důvody jsou prosty, jasny a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zřejmy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Ústavy mají ovšem lékaře, mají lázně, tělocvičny a hřiště, ale jest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úžasno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ba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nepochopitelno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že ještě nikde nebylo postaráno o racionelní péči o zuby. Bylo by snad ústavům našim, kteréž disponují tisíci, ba dokonce jako jistý Pra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žský ústav miliony jmění, nedo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stižným, aby svým chudým chovancům přístupným učinily blaho, jemuž se těší zdraví, výdělku schopní lidé, zejména když jest dosti zručných moderních lékařů, kteří humánním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spůsobem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nepatrnou odměnu námahy své by byli ochotni, převzíti pra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videlné ošetřování? Neboť to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to jest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punktum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saliens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Odstra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něním bolavého zubu, vložkou plomby nebo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shotovením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náhradní části chrupu (umělých zubů) jest jen málo, nepatrně poslouženo, nýbrž v pravidelném racionelním ošetřování a pečlivém ohledání a v zabránění dalším následkům jest pravé požehnání, pravá cena naší vědy! Budiž mně tedy dovoleno, abych na tomto místě jménem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ošetřovanců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vyslovil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řiditelství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ústavu dík, že ústav tento k odborným ordinacím mně byl přístupným a abych také projevil přání, by příklad tento v tak četných dobročinných ústavech v Čechách, došel následování. Vivant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sequentes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!</w:t>
      </w:r>
    </w:p>
    <w:p w14:paraId="6E3A19DD" w14:textId="77777777" w:rsidR="00032B92" w:rsidRDefault="00032B92" w:rsidP="00032B9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Statistická zpráva </w:t>
      </w:r>
      <w:proofErr w:type="gram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moje</w:t>
      </w:r>
      <w:proofErr w:type="gram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nechť podá jen skrovné číslice, kteréž v souhrnu svém svědčí o důležitosti ústavu. Z počátku bylo ordinováno třikrát, v dalšíc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 měsících dvakrát týdně, 6. ho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dinou večerní počínaje. Značný počet vytažených zubů, na prvém místě uvedený, vysvětliti lze tím, že ústa a chrupy ošetřovaných byly zanedbány a že bylo nutno, všecky nezachranitelné zuby a kořeny odstraniti. Zuby taženy byly vždy bezbolestně s injekcemi adrenalinu, kokainu, aniž bylo lze kdy pozorovati nejmenší zjevy vedlejší. K plombám použito bylo stříbra, cementu a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gutaperchy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Kořeny ošetřovány byly buď zcela, buď dle metody prof.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Boenneckena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14:paraId="45FF3463" w14:textId="77777777" w:rsidR="00032B92" w:rsidRDefault="00032B92" w:rsidP="00032B9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Přehled výkonů:</w:t>
      </w:r>
    </w:p>
    <w:p w14:paraId="6A89929A" w14:textId="77777777" w:rsidR="00032B92" w:rsidRPr="00032B92" w:rsidRDefault="00032B92" w:rsidP="00032B92">
      <w:pPr>
        <w:tabs>
          <w:tab w:val="left" w:pos="4320"/>
        </w:tabs>
        <w:spacing w:after="0" w:line="240" w:lineRule="auto"/>
        <w:ind w:left="706"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zubů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bylo vytaženo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238,</w:t>
      </w:r>
    </w:p>
    <w:p w14:paraId="3ACA1994" w14:textId="77777777" w:rsidR="00032B92" w:rsidRPr="00032B92" w:rsidRDefault="00032B92" w:rsidP="00032B92">
      <w:pPr>
        <w:tabs>
          <w:tab w:val="left" w:pos="4320"/>
        </w:tabs>
        <w:spacing w:after="0" w:line="240" w:lineRule="auto"/>
        <w:ind w:left="706"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plomb vsazeno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172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 ošetřováním kořenů v 65 případech,</w:t>
      </w:r>
    </w:p>
    <w:p w14:paraId="7644115D" w14:textId="77777777" w:rsidR="00032B92" w:rsidRPr="00032B92" w:rsidRDefault="00032B92" w:rsidP="00032B92">
      <w:pPr>
        <w:tabs>
          <w:tab w:val="left" w:pos="4320"/>
        </w:tabs>
        <w:spacing w:after="0" w:line="240" w:lineRule="auto"/>
        <w:ind w:left="706"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náhrada zubní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116 zubů umělých;</w:t>
      </w:r>
    </w:p>
    <w:p w14:paraId="2C5B0B61" w14:textId="77777777" w:rsidR="00032B92" w:rsidRDefault="00032B92" w:rsidP="00032B92">
      <w:pPr>
        <w:spacing w:after="0" w:line="240" w:lineRule="auto"/>
        <w:ind w:left="706" w:firstLine="706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čistění zubů provedeno u všech chovanců ústavu.</w:t>
      </w:r>
    </w:p>
    <w:p w14:paraId="3BD065F9" w14:textId="77777777" w:rsidR="00032B92" w:rsidRPr="00032B92" w:rsidRDefault="00032B92" w:rsidP="00032B92">
      <w:pPr>
        <w:spacing w:after="0" w:line="240" w:lineRule="auto"/>
        <w:ind w:left="706" w:firstLine="706"/>
        <w:rPr>
          <w:rFonts w:ascii="Times New Roman" w:eastAsia="Times New Roman" w:hAnsi="Times New Roman"/>
          <w:sz w:val="28"/>
          <w:szCs w:val="28"/>
        </w:rPr>
      </w:pPr>
    </w:p>
    <w:p w14:paraId="44E4E436" w14:textId="77777777" w:rsidR="00032B92" w:rsidRPr="00032B92" w:rsidRDefault="00032B92" w:rsidP="00032B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v květnu 1906.</w:t>
      </w:r>
    </w:p>
    <w:p w14:paraId="1C13D4E5" w14:textId="77777777" w:rsidR="00032B92" w:rsidRDefault="00032B92" w:rsidP="00032B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MUDr. Alfred </w:t>
      </w:r>
      <w:proofErr w:type="spellStart"/>
      <w:r w:rsidRPr="00032B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Soyka</w:t>
      </w:r>
      <w:proofErr w:type="spellEnd"/>
      <w:r w:rsidRPr="00032B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v. r.</w:t>
      </w:r>
    </w:p>
    <w:p w14:paraId="3FDB1089" w14:textId="77777777" w:rsidR="00032B92" w:rsidRDefault="00032B92" w:rsidP="00032B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14:paraId="52162C37" w14:textId="77777777" w:rsidR="00032B92" w:rsidRDefault="00032B92" w:rsidP="00032B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35E1754" wp14:editId="267C03EA">
            <wp:extent cx="1781175" cy="3958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71300" cy="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08A8" w14:textId="77777777" w:rsidR="004C32D9" w:rsidRDefault="004C32D9" w:rsidP="004C32D9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77E43B" w14:textId="77777777" w:rsidR="004C32D9" w:rsidRDefault="004C32D9" w:rsidP="004C32D9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0D7B850D" w14:textId="77777777" w:rsidR="00032B92" w:rsidRDefault="00032B92" w:rsidP="004C32D9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32D9">
        <w:rPr>
          <w:rFonts w:ascii="Times New Roman" w:eastAsia="Times New Roman" w:hAnsi="Times New Roman"/>
          <w:sz w:val="28"/>
          <w:szCs w:val="28"/>
        </w:rPr>
        <w:br w:type="page"/>
      </w:r>
      <w:r w:rsidR="004C32D9">
        <w:rPr>
          <w:rFonts w:ascii="Times New Roman" w:eastAsia="Times New Roman" w:hAnsi="Times New Roman"/>
          <w:sz w:val="28"/>
          <w:szCs w:val="28"/>
        </w:rPr>
        <w:tab/>
      </w:r>
    </w:p>
    <w:p w14:paraId="56AC007D" w14:textId="77777777" w:rsidR="00032B92" w:rsidRPr="00032B92" w:rsidRDefault="00032B92" w:rsidP="00032B9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 w:rsidRPr="00032B92">
        <w:rPr>
          <w:rFonts w:ascii="Times New Roman" w:eastAsia="Times New Roman" w:hAnsi="Times New Roman"/>
          <w:b/>
          <w:bCs/>
          <w:color w:val="000000"/>
          <w:sz w:val="44"/>
          <w:szCs w:val="30"/>
          <w:lang w:eastAsia="cs-CZ"/>
        </w:rPr>
        <w:t xml:space="preserve">Zpráva </w:t>
      </w:r>
      <w:proofErr w:type="spellStart"/>
      <w:r w:rsidRPr="00032B92">
        <w:rPr>
          <w:rFonts w:ascii="Times New Roman" w:eastAsia="Times New Roman" w:hAnsi="Times New Roman"/>
          <w:b/>
          <w:bCs/>
          <w:color w:val="000000"/>
          <w:sz w:val="44"/>
          <w:szCs w:val="30"/>
          <w:lang w:eastAsia="cs-CZ"/>
        </w:rPr>
        <w:t>revisniho</w:t>
      </w:r>
      <w:proofErr w:type="spellEnd"/>
      <w:r w:rsidRPr="00032B92">
        <w:rPr>
          <w:rFonts w:ascii="Times New Roman" w:eastAsia="Times New Roman" w:hAnsi="Times New Roman"/>
          <w:b/>
          <w:bCs/>
          <w:color w:val="000000"/>
          <w:sz w:val="44"/>
          <w:szCs w:val="30"/>
          <w:lang w:eastAsia="cs-CZ"/>
        </w:rPr>
        <w:t xml:space="preserve"> výboru</w:t>
      </w:r>
    </w:p>
    <w:p w14:paraId="1F9BA12A" w14:textId="77777777" w:rsidR="00032B92" w:rsidRPr="00032B92" w:rsidRDefault="00032B92" w:rsidP="00032B9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 w:rsidRPr="00032B92">
        <w:rPr>
          <w:rFonts w:ascii="Times New Roman" w:eastAsia="Times New Roman" w:hAnsi="Times New Roman"/>
          <w:b/>
          <w:bCs/>
          <w:color w:val="000000"/>
          <w:sz w:val="36"/>
          <w:szCs w:val="23"/>
          <w:lang w:eastAsia="cs-CZ"/>
        </w:rPr>
        <w:t>o prozkoumání účetního přehledu a bilance za rok 1905.</w:t>
      </w:r>
    </w:p>
    <w:p w14:paraId="3082955C" w14:textId="77777777" w:rsidR="00032B92" w:rsidRDefault="00032B92" w:rsidP="00032B92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cs-CZ"/>
        </w:rPr>
      </w:pPr>
    </w:p>
    <w:p w14:paraId="1CA8C0BE" w14:textId="77777777" w:rsidR="00032B92" w:rsidRPr="00032B92" w:rsidRDefault="00032B92" w:rsidP="00032B92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Prozkoumav předložený výroční účet, podává podepsaný výbor revisorů tuto zprávu:</w:t>
      </w:r>
    </w:p>
    <w:p w14:paraId="10F6F618" w14:textId="77777777" w:rsidR="00032B92" w:rsidRPr="00032B92" w:rsidRDefault="00032B92" w:rsidP="00032B9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032B92">
        <w:rPr>
          <w:rFonts w:ascii="Times New Roman" w:eastAsia="Times New Roman" w:hAnsi="Times New Roman"/>
          <w:iCs/>
          <w:color w:val="000000"/>
          <w:sz w:val="28"/>
          <w:szCs w:val="21"/>
          <w:lang w:eastAsia="cs-CZ"/>
        </w:rPr>
        <w:t>A.</w:t>
      </w:r>
      <w:r w:rsidRPr="00032B92">
        <w:rPr>
          <w:rFonts w:ascii="Times New Roman" w:eastAsia="Times New Roman" w:hAnsi="Times New Roman"/>
          <w:color w:val="000000"/>
          <w:spacing w:val="40"/>
          <w:sz w:val="28"/>
          <w:szCs w:val="21"/>
          <w:lang w:eastAsia="cs-CZ"/>
        </w:rPr>
        <w:t xml:space="preserve"> Ústav.</w:t>
      </w:r>
    </w:p>
    <w:p w14:paraId="6D4BAB9E" w14:textId="77777777" w:rsidR="00032B92" w:rsidRPr="00032B92" w:rsidRDefault="00032B92" w:rsidP="00032B92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 xml:space="preserve">Veškeré spravované jmění Klárova ústavu slepců 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(bez opatrovny pro slepé děti) obnášelo koncem roku 1905:</w:t>
      </w:r>
    </w:p>
    <w:p w14:paraId="0B03AF62" w14:textId="77777777" w:rsidR="00032B92" w:rsidRPr="00032B92" w:rsidRDefault="00B332A9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1,789.899,32</w:t>
      </w:r>
    </w:p>
    <w:p w14:paraId="276BF422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tomu pokladniční zbytek dne 31. pros. 19</w:t>
      </w:r>
      <w:r w:rsidR="00B332A9" w:rsidRP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05</w:t>
      </w:r>
      <w:r w:rsidR="00B332A9" w:rsidRP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nom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. K 268,79</w:t>
      </w:r>
    </w:p>
    <w:p w14:paraId="7381724C" w14:textId="77777777" w:rsidR="00032B92" w:rsidRPr="00032B92" w:rsidRDefault="00B332A9" w:rsidP="00B332A9">
      <w:pPr>
        <w:tabs>
          <w:tab w:val="right" w:pos="8640"/>
        </w:tabs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1,790.168,11</w:t>
      </w:r>
    </w:p>
    <w:p w14:paraId="480AC56B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604484CB" w14:textId="77777777" w:rsidR="00032B92" w:rsidRPr="00032B92" w:rsidRDefault="00B332A9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tomu jmění opa</w:t>
      </w:r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trovny pro </w:t>
      </w:r>
      <w:proofErr w:type="spellStart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slepéděti</w:t>
      </w:r>
      <w:proofErr w:type="spellEnd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167.072,31</w:t>
      </w:r>
    </w:p>
    <w:p w14:paraId="3FA7414E" w14:textId="77777777" w:rsidR="00B332A9" w:rsidRPr="00B332A9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včetně pokladničního zbytku dne 31.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prosince 1905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 2.358,57</w:t>
      </w:r>
    </w:p>
    <w:p w14:paraId="0E8113D9" w14:textId="77777777" w:rsidR="00032B92" w:rsidRPr="00032B92" w:rsidRDefault="00B332A9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K169.430,88</w:t>
      </w:r>
    </w:p>
    <w:p w14:paraId="08E31C64" w14:textId="77777777" w:rsidR="00032B92" w:rsidRPr="00032B92" w:rsidRDefault="00B332A9" w:rsidP="00B332A9">
      <w:pPr>
        <w:tabs>
          <w:tab w:val="right" w:pos="8640"/>
        </w:tabs>
        <w:spacing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32B92" w:rsidRPr="00032B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nom</w:t>
      </w:r>
      <w:proofErr w:type="spellEnd"/>
      <w:r w:rsidR="00032B92" w:rsidRPr="00032B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. K1,959.598,99</w:t>
      </w:r>
    </w:p>
    <w:p w14:paraId="0BC4D06B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187C532B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roce 1904 bylo jmění ústavu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K1,504.107,51</w:t>
      </w:r>
    </w:p>
    <w:p w14:paraId="748F583B" w14:textId="77777777" w:rsidR="00B332A9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jmění opatrovny pro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slepé děti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 168.793,28</w:t>
      </w:r>
    </w:p>
    <w:p w14:paraId="3A38D7CE" w14:textId="77777777" w:rsidR="00032B92" w:rsidRDefault="00B332A9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 </w:t>
      </w:r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1,672.900,79</w:t>
      </w:r>
    </w:p>
    <w:p w14:paraId="31BBC3CB" w14:textId="77777777" w:rsidR="00B332A9" w:rsidRPr="00032B92" w:rsidRDefault="00B332A9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5300F1" w14:textId="77777777"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tak že nastalo </w:t>
      </w:r>
      <w:proofErr w:type="spellStart"/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zvětšení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veškerého</w:t>
      </w:r>
      <w:proofErr w:type="spellEnd"/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spravovaného jmění 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Pr="00032B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 286.698,20</w:t>
      </w:r>
      <w:r w:rsidR="00B332A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.</w:t>
      </w:r>
    </w:p>
    <w:p w14:paraId="0A57C7E4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649C1AFE" w14:textId="77777777" w:rsidR="00032B92" w:rsidRPr="00032B92" w:rsidRDefault="00032B92" w:rsidP="00B332A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Dne 15. března a 2. října 1905 provedeny byly vyslanými k tomu cíli členy řiditelstva p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řesné soupisy a předsevzaty sou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časně revise jmění ústavu, při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čemž veškeré cenné papíry a po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kladniční hotovosti, jakož i příslušné knihy a účetní doklady nalezeny byly v úplném pořádku a vzorném souladu.</w:t>
      </w:r>
    </w:p>
    <w:p w14:paraId="53C45FB5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</w:pPr>
    </w:p>
    <w:p w14:paraId="2F989000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Vlastní čisté jmění Klárova ústavu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(výkaz K) vy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kazovalo koncem roku 1905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202.477,79</w:t>
      </w:r>
    </w:p>
    <w:p w14:paraId="0AD92366" w14:textId="77777777" w:rsidR="00B332A9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pokladniční zbytek dne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31. prosince 1905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 268,79</w:t>
      </w:r>
    </w:p>
    <w:p w14:paraId="472FB9E6" w14:textId="77777777" w:rsidR="00032B92" w:rsidRPr="00032B92" w:rsidRDefault="00B332A9" w:rsidP="00B332A9">
      <w:pPr>
        <w:tabs>
          <w:tab w:val="right" w:pos="8640"/>
        </w:tabs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nom</w:t>
      </w:r>
      <w:proofErr w:type="spellEnd"/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K 202.746,58</w:t>
      </w:r>
    </w:p>
    <w:p w14:paraId="0CFB8F17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29AD135D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koncem roku 1904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201.797,94</w:t>
      </w:r>
    </w:p>
    <w:p w14:paraId="6FCC9E7D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tedy </w:t>
      </w:r>
      <w:proofErr w:type="spellStart"/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víceo</w:t>
      </w:r>
      <w:proofErr w:type="spellEnd"/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proofErr w:type="spellStart"/>
      <w:r w:rsidRPr="00032B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nom</w:t>
      </w:r>
      <w:proofErr w:type="spellEnd"/>
      <w:r w:rsidRPr="00032B92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. K 948,64</w:t>
      </w:r>
    </w:p>
    <w:p w14:paraId="17E91B19" w14:textId="77777777" w:rsidR="00B332A9" w:rsidRDefault="00B332A9" w:rsidP="00032B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64C140F5" w14:textId="77777777" w:rsidR="00032B92" w:rsidRPr="00032B92" w:rsidRDefault="00032B92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Veškeré </w:t>
      </w:r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příjmy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hlavního ústavu</w:t>
      </w:r>
    </w:p>
    <w:p w14:paraId="64E5DDA7" w14:textId="77777777" w:rsidR="00032B92" w:rsidRPr="00032B92" w:rsidRDefault="00B332A9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roce 1905 obnášely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587.391,98</w:t>
      </w:r>
    </w:p>
    <w:p w14:paraId="61754A06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veškeré </w:t>
      </w:r>
      <w:r w:rsidRPr="00032B92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výdaje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roce 1905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K 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301.331,38</w:t>
      </w:r>
    </w:p>
    <w:p w14:paraId="6BA5B9C5" w14:textId="77777777" w:rsid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byly tedy příjmy větší 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286.060,60</w:t>
      </w:r>
      <w:r w:rsidR="00B332A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¨</w:t>
      </w:r>
    </w:p>
    <w:p w14:paraId="4FD4A27E" w14:textId="77777777" w:rsidR="00B332A9" w:rsidRPr="00032B92" w:rsidRDefault="00B332A9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B6A9337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odečtění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nevydajných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příjmů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K 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283.875,14</w:t>
      </w:r>
    </w:p>
    <w:p w14:paraId="329E7DD9" w14:textId="77777777" w:rsidR="00032B92" w:rsidRPr="00032B92" w:rsidRDefault="00032B92" w:rsidP="00B332A9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jeví se příjem o</w:t>
      </w: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2.185,46</w:t>
      </w:r>
    </w:p>
    <w:p w14:paraId="054EB1A5" w14:textId="77777777" w:rsidR="00032B92" w:rsidRDefault="00032B92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větší;</w:t>
      </w:r>
    </w:p>
    <w:p w14:paraId="3701C92E" w14:textId="77777777" w:rsidR="004C17D4" w:rsidRPr="00032B92" w:rsidRDefault="004C17D4" w:rsidP="00B332A9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8FB310" w14:textId="77777777" w:rsidR="004C17D4" w:rsidRPr="004C17D4" w:rsidRDefault="00B332A9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 srážce obnosu</w:t>
      </w:r>
      <w:r w:rsidR="004C17D4"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32B92"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1,295</w:t>
      </w:r>
    </w:p>
    <w:p w14:paraId="55D56658" w14:textId="77777777" w:rsidR="004C17D4" w:rsidRPr="004C17D4" w:rsidRDefault="00032B92" w:rsidP="004C17D4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spellStart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věnováného</w:t>
      </w:r>
      <w:proofErr w:type="spellEnd"/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ve prospěch fondu pro starobní pojišťování</w:t>
      </w:r>
      <w:r w:rsidR="004C17D4"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uloženého</w:t>
      </w:r>
    </w:p>
    <w:p w14:paraId="76C42FA2" w14:textId="77777777" w:rsidR="00032B92" w:rsidRPr="00032B92" w:rsidRDefault="00032B92" w:rsidP="004C17D4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2B92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 zemského pojišťovacího fondu císaře Františka Josefa I.,</w:t>
      </w:r>
    </w:p>
    <w:p w14:paraId="5F6448BE" w14:textId="77777777" w:rsidR="004C17D4" w:rsidRP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resp. po zapravení závodní jistiny per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4C17D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K 3.000,00</w:t>
      </w:r>
    </w:p>
    <w:p w14:paraId="25479AA2" w14:textId="77777777" w:rsid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kterou ústav své doby industrii zapůjčil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4C17D4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 32.403,01</w:t>
      </w:r>
    </w:p>
    <w:p w14:paraId="47040B1F" w14:textId="77777777" w:rsidR="004C17D4" w:rsidRP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2B8F0A" w14:textId="77777777" w:rsidR="004C17D4" w:rsidRP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toho připad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á na pohledávky za bývalými cho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vanci ústavu, kteří nyní mimo ústav řemesla svá samostatně provozují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3.642,95</w:t>
      </w:r>
    </w:p>
    <w:p w14:paraId="7F1B1FE3" w14:textId="77777777" w:rsidR="004C17D4" w:rsidRP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cena nástrojů, nářadí a utensilií vykázána jest částkou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2.329,15</w:t>
      </w:r>
    </w:p>
    <w:p w14:paraId="4EA33C94" w14:textId="77777777" w:rsidR="004C17D4" w:rsidRPr="004C17D4" w:rsidRDefault="004C17D4" w:rsidP="004C17D4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acena</w:t>
      </w:r>
      <w:proofErr w:type="spellEnd"/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výrobků chovanci zdejšími zhotovených jež jsou na skladě, a zásob hmot obnosem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19.365,69</w:t>
      </w:r>
    </w:p>
    <w:p w14:paraId="6757DB8C" w14:textId="77777777" w:rsidR="004C17D4" w:rsidRPr="004C17D4" w:rsidRDefault="004C17D4" w:rsidP="00B7144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kdežto nezapravené pohledávky knihovní činí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3.884,36</w:t>
      </w:r>
    </w:p>
    <w:p w14:paraId="308E6546" w14:textId="77777777" w:rsidR="004C17D4" w:rsidRPr="004C17D4" w:rsidRDefault="004C17D4" w:rsidP="00B7144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tomu pak stav pokladní dne 31. prosince 1905 zjištěný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K 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3.180,86</w:t>
      </w:r>
    </w:p>
    <w:p w14:paraId="61CFF8FB" w14:textId="77777777" w:rsidR="004C17D4" w:rsidRPr="004C17D4" w:rsidRDefault="004C17D4" w:rsidP="00B7144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úhrnem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4C17D4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 32.403,01</w:t>
      </w:r>
    </w:p>
    <w:p w14:paraId="028FAB20" w14:textId="77777777" w:rsidR="00B7144D" w:rsidRDefault="00B7144D" w:rsidP="004C17D4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5CA49A5A" w14:textId="77777777" w:rsidR="004C17D4" w:rsidRPr="004C17D4" w:rsidRDefault="004C17D4" w:rsidP="004C17D4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Mimo to jest při Klárovu ústavu slepců také </w:t>
      </w:r>
      <w:r w:rsidRPr="004C17D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fond</w:t>
      </w:r>
    </w:p>
    <w:p w14:paraId="31C26396" w14:textId="77777777" w:rsidR="004C17D4" w:rsidRPr="004C17D4" w:rsidRDefault="004C17D4" w:rsidP="00B7144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obnosu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K 675,39</w:t>
      </w:r>
    </w:p>
    <w:p w14:paraId="097349C3" w14:textId="77777777" w:rsidR="004C17D4" w:rsidRPr="004C17D4" w:rsidRDefault="004C17D4" w:rsidP="004C17D4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ku </w:t>
      </w:r>
      <w:r w:rsidRPr="004C17D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cs-CZ"/>
        </w:rPr>
        <w:t>podpoře vystouplých chovanců,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něhož odepisují se nedobytné pohledávky, váznoucí za slepými </w:t>
      </w:r>
      <w:proofErr w:type="spellStart"/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odběrately</w:t>
      </w:r>
      <w:proofErr w:type="spellEnd"/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14:paraId="26E17045" w14:textId="77777777" w:rsidR="00B7144D" w:rsidRDefault="00B7144D" w:rsidP="004C17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cs-CZ"/>
        </w:rPr>
      </w:pPr>
      <w:bookmarkStart w:id="1" w:name="bookmark0"/>
    </w:p>
    <w:p w14:paraId="319CC3E9" w14:textId="77777777" w:rsidR="004C17D4" w:rsidRDefault="004C17D4" w:rsidP="00B71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3"/>
          <w:lang w:eastAsia="cs-CZ"/>
        </w:rPr>
      </w:pPr>
      <w:r w:rsidRPr="004C17D4">
        <w:rPr>
          <w:rFonts w:ascii="Times New Roman" w:eastAsia="Times New Roman" w:hAnsi="Times New Roman"/>
          <w:b/>
          <w:bCs/>
          <w:color w:val="000000"/>
          <w:sz w:val="32"/>
          <w:szCs w:val="23"/>
          <w:lang w:eastAsia="cs-CZ"/>
        </w:rPr>
        <w:t>Revisní výbor řiditelství Klárova ústavu slepců.</w:t>
      </w:r>
      <w:bookmarkEnd w:id="1"/>
    </w:p>
    <w:p w14:paraId="66148800" w14:textId="77777777" w:rsidR="00B7144D" w:rsidRPr="004C17D4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3CB25758" w14:textId="77777777" w:rsidR="004C17D4" w:rsidRDefault="004C17D4" w:rsidP="00B71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cs-CZ"/>
        </w:rPr>
      </w:pPr>
      <w:r w:rsidRPr="004C17D4">
        <w:rPr>
          <w:rFonts w:ascii="Times New Roman" w:eastAsia="Times New Roman" w:hAnsi="Times New Roman"/>
          <w:color w:val="000000"/>
          <w:sz w:val="28"/>
          <w:szCs w:val="21"/>
          <w:lang w:eastAsia="cs-CZ"/>
        </w:rPr>
        <w:t>V PRAZE, dne 20. března 1906.</w:t>
      </w:r>
    </w:p>
    <w:p w14:paraId="20CDA1AA" w14:textId="77777777" w:rsidR="00B7144D" w:rsidRPr="004C17D4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0BBFB04E" w14:textId="77777777" w:rsidR="004C17D4" w:rsidRPr="004C17D4" w:rsidRDefault="00B7144D" w:rsidP="00B7144D">
      <w:pPr>
        <w:tabs>
          <w:tab w:val="center" w:pos="2160"/>
          <w:tab w:val="center" w:pos="6480"/>
        </w:tabs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ab/>
      </w:r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 xml:space="preserve">Karel </w:t>
      </w:r>
      <w:proofErr w:type="spellStart"/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>Dederra</w:t>
      </w:r>
      <w:proofErr w:type="spellEnd"/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>,</w:t>
      </w:r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ab/>
      </w:r>
      <w:r w:rsidR="004C17D4" w:rsidRPr="004C17D4">
        <w:rPr>
          <w:rFonts w:ascii="Times New Roman" w:eastAsia="Times New Roman" w:hAnsi="Times New Roman"/>
          <w:b/>
          <w:bCs/>
          <w:color w:val="000000"/>
          <w:szCs w:val="16"/>
          <w:lang w:eastAsia="cs-CZ"/>
        </w:rPr>
        <w:t xml:space="preserve">JUDr. </w:t>
      </w:r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 xml:space="preserve">Jindřich </w:t>
      </w:r>
      <w:proofErr w:type="spellStart"/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>Goldberg</w:t>
      </w:r>
      <w:proofErr w:type="spellEnd"/>
      <w:r w:rsidR="004C17D4" w:rsidRPr="004C17D4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cs-CZ"/>
        </w:rPr>
        <w:t>,</w:t>
      </w:r>
    </w:p>
    <w:p w14:paraId="53DB66FE" w14:textId="77777777" w:rsidR="004C17D4" w:rsidRDefault="00B7144D" w:rsidP="00B7144D">
      <w:pPr>
        <w:tabs>
          <w:tab w:val="center" w:pos="2160"/>
          <w:tab w:val="center" w:pos="648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3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3"/>
          <w:lang w:eastAsia="cs-CZ"/>
        </w:rPr>
        <w:tab/>
        <w:t>t. č. náměstek předseda.</w:t>
      </w:r>
      <w:r>
        <w:rPr>
          <w:rFonts w:ascii="Times New Roman" w:eastAsia="Times New Roman" w:hAnsi="Times New Roman"/>
          <w:b/>
          <w:bCs/>
          <w:color w:val="000000"/>
          <w:sz w:val="18"/>
          <w:szCs w:val="13"/>
          <w:lang w:eastAsia="cs-CZ"/>
        </w:rPr>
        <w:tab/>
      </w:r>
      <w:r w:rsidR="004C17D4" w:rsidRPr="004C17D4">
        <w:rPr>
          <w:rFonts w:ascii="Times New Roman" w:eastAsia="Times New Roman" w:hAnsi="Times New Roman"/>
          <w:b/>
          <w:bCs/>
          <w:color w:val="000000"/>
          <w:sz w:val="18"/>
          <w:szCs w:val="13"/>
          <w:lang w:eastAsia="cs-CZ"/>
        </w:rPr>
        <w:t>t. č. člen řiditelstva.</w:t>
      </w:r>
    </w:p>
    <w:p w14:paraId="230B0321" w14:textId="77777777" w:rsidR="00B7144D" w:rsidRPr="005C6888" w:rsidRDefault="00B7144D" w:rsidP="005C6888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</w:rPr>
      </w:pPr>
      <w:bookmarkStart w:id="2" w:name="bookmark1"/>
      <w:r w:rsidRPr="005C6888">
        <w:rPr>
          <w:rFonts w:ascii="Times New Roman" w:eastAsia="Times New Roman" w:hAnsi="Times New Roman"/>
          <w:bCs/>
          <w:color w:val="000000"/>
          <w:sz w:val="52"/>
          <w:szCs w:val="24"/>
          <w:lang w:eastAsia="cs-CZ"/>
        </w:rPr>
        <w:t>Zpráva</w:t>
      </w:r>
    </w:p>
    <w:p w14:paraId="7883CF31" w14:textId="77777777" w:rsidR="00B7144D" w:rsidRPr="005C6888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</w:rPr>
      </w:pPr>
      <w:r w:rsidRPr="005C6888">
        <w:rPr>
          <w:rFonts w:ascii="Times New Roman" w:eastAsia="Times New Roman" w:hAnsi="Times New Roman"/>
          <w:bCs/>
          <w:color w:val="000000"/>
          <w:sz w:val="52"/>
          <w:szCs w:val="24"/>
          <w:lang w:eastAsia="cs-CZ"/>
        </w:rPr>
        <w:t>o měně chovanců v roce 1905.</w:t>
      </w:r>
    </w:p>
    <w:p w14:paraId="73B09291" w14:textId="77777777" w:rsidR="005C6888" w:rsidRDefault="005C6888" w:rsidP="004C17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cs-CZ"/>
        </w:rPr>
      </w:pPr>
    </w:p>
    <w:bookmarkEnd w:id="2"/>
    <w:p w14:paraId="57F3C9F9" w14:textId="77777777" w:rsidR="004C17D4" w:rsidRPr="004C17D4" w:rsidRDefault="004C17D4" w:rsidP="004C17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předešlého roku (1904) zůstalo:</w:t>
      </w:r>
    </w:p>
    <w:p w14:paraId="3E9834B1" w14:textId="77777777" w:rsidR="004C17D4" w:rsidRPr="004C17D4" w:rsidRDefault="001B73BC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</w:rPr>
      </w:pPr>
      <w:r w:rsidRP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47 mužských,</w:t>
      </w:r>
      <w:r w:rsidRP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69 </w:t>
      </w:r>
      <w:proofErr w:type="spellStart"/>
      <w:r w:rsidRP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žensk</w:t>
      </w:r>
      <w:proofErr w:type="spellEnd"/>
      <w:r w:rsidRP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chovanců </w:t>
      </w:r>
      <w:r w:rsid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=</w:t>
      </w:r>
      <w:r w:rsid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4C17D4"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116</w:t>
      </w:r>
    </w:p>
    <w:p w14:paraId="702A3EF8" w14:textId="77777777" w:rsidR="004C17D4" w:rsidRDefault="004C17D4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roce 1905</w:t>
      </w:r>
      <w:r w:rsid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bylo přij</w:t>
      </w:r>
      <w:r w:rsidRPr="004C17D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ato</w:t>
      </w:r>
      <w:r w:rsid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5C6888"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 mužský</w:t>
      </w:r>
      <w:r w:rsidR="005C6888"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3 ženští chovanci</w:t>
      </w:r>
      <w:r w:rsidR="005C6888"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4C17D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=</w:t>
      </w:r>
      <w:r w:rsidR="005C6888"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4C17D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4</w:t>
      </w:r>
    </w:p>
    <w:p w14:paraId="1FBE93AD" w14:textId="77777777" w:rsid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48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72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5C6888"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>=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120</w:t>
      </w:r>
    </w:p>
    <w:p w14:paraId="6D3416C2" w14:textId="77777777" w:rsid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14:paraId="0259F230" w14:textId="77777777" w:rsid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 roce 1905 vystoupili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ab/>
        <w:t>3</w:t>
      </w:r>
    </w:p>
    <w:p w14:paraId="4FACC985" w14:textId="77777777" w:rsid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>Zemřeli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ab/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ab/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4</w:t>
      </w:r>
    </w:p>
    <w:p w14:paraId="32BBC1FF" w14:textId="77777777" w:rsidR="005C6888" w:rsidRP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Byli propuštěni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5C68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3</w:t>
      </w:r>
    </w:p>
    <w:p w14:paraId="680E1379" w14:textId="3B182CDD" w:rsidR="005C6888" w:rsidRPr="005C6888" w:rsidRDefault="005C6888" w:rsidP="005C6888">
      <w:pPr>
        <w:tabs>
          <w:tab w:val="left" w:pos="3420"/>
          <w:tab w:val="left" w:pos="5310"/>
          <w:tab w:val="right" w:pos="801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5C6888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Stav chovanců konc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em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1905</w:t>
      </w:r>
      <w:r w:rsidR="004656D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42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mužských,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="004656D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68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žensk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. chovanců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5C688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cs-CZ"/>
        </w:rPr>
        <w:t>=</w:t>
      </w:r>
      <w:r w:rsidRPr="005C6888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110</w:t>
      </w:r>
    </w:p>
    <w:p w14:paraId="7F0DFFDD" w14:textId="77777777" w:rsidR="00B7144D" w:rsidRDefault="00B7144D" w:rsidP="00032B92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BF634B6" wp14:editId="73EB4C4B">
            <wp:extent cx="5760720" cy="8436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CB9A" w14:textId="77777777" w:rsidR="00B7144D" w:rsidRDefault="00B714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14:paraId="2D18B8C6" w14:textId="77777777" w:rsidR="00B7144D" w:rsidRPr="00B7144D" w:rsidRDefault="00B7144D" w:rsidP="001B73B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 w:rsidRPr="00B7144D">
        <w:rPr>
          <w:rFonts w:ascii="Times New Roman" w:eastAsia="Times New Roman" w:hAnsi="Times New Roman"/>
          <w:b/>
          <w:bCs/>
          <w:color w:val="000000"/>
          <w:sz w:val="44"/>
          <w:szCs w:val="30"/>
          <w:lang w:eastAsia="cs-CZ"/>
        </w:rPr>
        <w:t>Zaměstnání slepců v ústavu i mimo ústav.</w:t>
      </w:r>
    </w:p>
    <w:p w14:paraId="28755800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Chovanci Klárova ústavu slepců byli i v roce 1905 vyučováni ve výrobě kartáčů, košíků, rohožek z kokosového vlákna a rákosu, prací z dřevěného drátu, vyplétání rákosových židlí, hotovení slaměných vložek do bedniček k zasílání vajec a v ženských ručních pracích.</w:t>
      </w:r>
    </w:p>
    <w:p w14:paraId="38BDCA32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roce 1905 bylo vyrobeno: košíků různého druhu 795 kusů, rohožek z kokosového vlákna a z rákosu 904 kusy, rohožek z dřevěného drátu 202 kusy, rákosových židlí bylo vypleteno 606 kusů, oprav na košíkách provedeno bylo 180 kusů, bedniček k zasílání vajec 12 kusů; úhrnem 2.699 kusů.</w:t>
      </w:r>
    </w:p>
    <w:p w14:paraId="6402C3F7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bylo vyrobeno různých druhů kartáčů, a to: z rýžových kořínků 25.712 kusů, z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fibru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4.006 kusů, z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piassavy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528 kusů, kartáčů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grenellových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53 kusy, kartáčů ze žíní 4.677 kusů, a kartáčů ze štětin 6.586 kusů; úhrnem 41.562 kusy.</w:t>
      </w:r>
    </w:p>
    <w:p w14:paraId="5924D8D5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Ženských ručních prací vyrobeno bylo roku 1905: ženských punčoch 21 párů, dětských punčoch 4 páry, mužských ponožek 42 páry, hedvábných a vlněných rukavic 40 párů, nátepniček 21 párů, nákolenek 3 páry, polorukavic 4 páry, punčoch připleteno a opraveno 5 párů, kamaší 6 párů; tedy 146 párů;</w:t>
      </w:r>
    </w:p>
    <w:p w14:paraId="759F581D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šála 1 kus, pantoflíčků na hodinky 4 kusy, sáčků na tabák 1 kus, límec 1 kus, sukní 7 kusů, živůtků 1 kus, kabátků 3 kusy, sáčků na peníze 41 kusů, čepečků 8 kusy; celkem 62 kusů.</w:t>
      </w:r>
    </w:p>
    <w:p w14:paraId="7D045096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stroji bylo upleteno: kamaší 6 párů, ponožek 292 páry, ženských punčoch 469 párů, dětských punčoch 352 páry, náko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lenek 6 párů, punčoch dámských připleteno 88 párů, punčoch dětských připleteno 11 párů, ponožek připleteno 8 párů, podvlékaček upleteny 2 kusy; úhrnem 1.232 páry.</w:t>
      </w:r>
    </w:p>
    <w:p w14:paraId="299474AB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Ze slepců z Klárova ústavu již vystoupivších, kteří ještě </w:t>
      </w:r>
      <w:r w:rsidRPr="00B7144D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cs-CZ"/>
        </w:rPr>
        <w:t>nyní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jsou ve spojení s ústavem, od něhož, pokud tomu pro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středky po ruce jsoucí dovolují, radou i skutkem podpory se jim dostává, zaměstnává se tou dobou výrobou kartáčů 16 (mezi tím 4 ženské), výrobou košíků 4, dohromady tedy 20.</w:t>
      </w:r>
    </w:p>
    <w:p w14:paraId="3F4C866F" w14:textId="77777777" w:rsidR="00B7144D" w:rsidRPr="00B7144D" w:rsidRDefault="00B7144D" w:rsidP="00B7144D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U příležitosti této dovolujeme sobě upozorniti i na náš bohatě zásobený sklad výrobků v ústavu zhotovených i prosíme veškeré P. T. hospodyně, továrníky, majitele pivovarů, cukrovarů a jiných závodů a podniků průmyslových, hospodáře atd., aby, kryjíce potřebu </w:t>
      </w:r>
      <w:proofErr w:type="gram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svou</w:t>
      </w:r>
      <w:proofErr w:type="gram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pokud se týče kartáčů, rohožek a košíků všelikých druhů, zejména pak také košíků cestovních každé velikosti, povždy blahosklonně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pamětlivi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byli slepých dělníků v Klárově ústavu slepců.</w:t>
      </w:r>
    </w:p>
    <w:p w14:paraId="75CE20A5" w14:textId="77777777" w:rsidR="00B7144D" w:rsidRPr="00B7144D" w:rsidRDefault="00B7144D" w:rsidP="00B714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C74F5A" w14:textId="77777777" w:rsidR="00B7144D" w:rsidRDefault="00B7144D" w:rsidP="00B7144D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8268AD" wp14:editId="4CEF79AF">
            <wp:extent cx="2571750" cy="18263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58" cy="1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C21D0" w14:textId="77777777" w:rsidR="00B7144D" w:rsidRDefault="00B714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14:paraId="49E9F49D" w14:textId="77777777" w:rsidR="00B7144D" w:rsidRDefault="00B7144D" w:rsidP="00B7144D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74C46FA" wp14:editId="7721BA8A">
            <wp:extent cx="5760720" cy="32659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12E3" w14:textId="77777777" w:rsidR="00B7144D" w:rsidRDefault="00B714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14:paraId="2D935EDD" w14:textId="77777777" w:rsidR="00B7144D" w:rsidRPr="00B7144D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</w:rPr>
      </w:pPr>
      <w:r w:rsidRPr="00B7144D">
        <w:rPr>
          <w:rFonts w:ascii="Times New Roman" w:eastAsia="Times New Roman" w:hAnsi="Times New Roman"/>
          <w:bCs/>
          <w:color w:val="000000"/>
          <w:sz w:val="56"/>
          <w:szCs w:val="30"/>
          <w:lang w:eastAsia="cs-CZ"/>
        </w:rPr>
        <w:t>Výkaz</w:t>
      </w:r>
    </w:p>
    <w:p w14:paraId="09AB1A4E" w14:textId="77777777" w:rsidR="00B7144D" w:rsidRPr="001B73BC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lang w:eastAsia="cs-CZ"/>
        </w:rPr>
      </w:pPr>
      <w:r w:rsidRPr="00B7144D">
        <w:rPr>
          <w:rFonts w:ascii="Times New Roman" w:eastAsia="Times New Roman" w:hAnsi="Times New Roman"/>
          <w:bCs/>
          <w:color w:val="000000"/>
          <w:sz w:val="40"/>
          <w:lang w:eastAsia="cs-CZ"/>
        </w:rPr>
        <w:t xml:space="preserve">darů na přírodninách, pro knihovnu </w:t>
      </w:r>
      <w:proofErr w:type="gramStart"/>
      <w:r w:rsidRPr="00B7144D">
        <w:rPr>
          <w:rFonts w:ascii="Times New Roman" w:eastAsia="Times New Roman" w:hAnsi="Times New Roman"/>
          <w:bCs/>
          <w:color w:val="000000"/>
          <w:sz w:val="40"/>
          <w:lang w:eastAsia="cs-CZ"/>
        </w:rPr>
        <w:t>a pod.</w:t>
      </w:r>
      <w:proofErr w:type="gramEnd"/>
      <w:r w:rsidRPr="00B7144D">
        <w:rPr>
          <w:rFonts w:ascii="Times New Roman" w:eastAsia="Times New Roman" w:hAnsi="Times New Roman"/>
          <w:bCs/>
          <w:color w:val="000000"/>
          <w:sz w:val="40"/>
          <w:lang w:eastAsia="cs-CZ"/>
        </w:rPr>
        <w:t>, jichž dostalo se roku 1905 Klárovu ústavu slepců:</w:t>
      </w:r>
    </w:p>
    <w:p w14:paraId="041CE9E5" w14:textId="77777777" w:rsidR="00B7144D" w:rsidRPr="00B7144D" w:rsidRDefault="00B7144D" w:rsidP="00B714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14:paraId="6445BB93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P. T.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zasílatelství minerálních vod v Krondorfu: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50 a půl litr. láhví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Krondorfské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kyselky; P. T. pan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Jindřich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šl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Mattoni: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50 láhví kysibelky; P. T.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Morice knížete z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Lob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kowitz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řiditelství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Bilínského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zasílatelství minerálních vod: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100 a půl litr. lahví Zaječické minerální vody.</w:t>
      </w:r>
    </w:p>
    <w:p w14:paraId="6239D7E2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Pan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A.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Kalla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zásilka rybích konserv, pan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Vilém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Schicht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zásilku ovocných šťáv.</w:t>
      </w:r>
    </w:p>
    <w:p w14:paraId="601BDF01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P. T. fa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Jindř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.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Achatz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maj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p. Josef Suk v Praze II.) 1 sud octového lihu.</w:t>
      </w:r>
    </w:p>
    <w:p w14:paraId="28470467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Pan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E.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rytíř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Portheim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koblihy (na masopustní úterý); p. inženýr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Bindlechner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pivo pro mužské chovance; p. MUDr.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Ferd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. Friedl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Žižkově, tab</w:t>
      </w:r>
      <w:r w:rsid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ák pro slepé kuřáky (od nejmeno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vaného dobrodince).</w:t>
      </w:r>
    </w:p>
    <w:p w14:paraId="4780B17E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Pro knihovnu ústavu (oddělení knih pro slepce) přepsáno bylo od následujících P. T. dam a sice: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Heleny hraběnky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Baillet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de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Latourové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Karly hraběnky z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Thun-Hohensteinu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Vil. hraběnky Nosticové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Rieneckové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Arnoštky princezny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Auerspergové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A.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Sacherové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Marie Soukupové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 nevšední obětavostí i pílí 20 knih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Braille-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ovým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písmem slepců (mezi jiným díla: „Povídky od Schmidta“, „Ve stínu lípy“ „Kukátko“ IV. a V. svazek).</w:t>
      </w:r>
    </w:p>
    <w:p w14:paraId="2F2612F4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Aby umožněn byl tisk Mayerova Malého konversačního slovníku, projevily dámy: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Karla hraběnka z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Thun-Hohensteinu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, Sidonie Dubská</w:t>
      </w:r>
      <w:r w:rsidR="001B7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Malvina </w:t>
      </w:r>
      <w:proofErr w:type="spellStart"/>
      <w:r w:rsidR="001B7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Edererová</w:t>
      </w:r>
      <w:proofErr w:type="spellEnd"/>
      <w:r w:rsidR="001B7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, Helena hra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běnka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Baillet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de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Latourová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také v roce 1905 milou ochotu, přepsati jednotlivé sešity řečeného díla pro tiskárnu ústavu pís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mem </w:t>
      </w:r>
      <w:proofErr w:type="spellStart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Brailleovým</w:t>
      </w:r>
      <w:proofErr w:type="spellEnd"/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tak že do ko</w:t>
      </w:r>
      <w:r w:rsid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nce 1905 celkem 17 sešitů tisko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vých bylo přepsáno.</w:t>
      </w:r>
    </w:p>
    <w:p w14:paraId="62B1EEDC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Knihovně Klárova ústavu slepců věnován byl od paní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Marie de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Manussi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Heleny hraběnky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Baillet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de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Latourové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hraběnky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Attemsové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Idy Krausové </w:t>
      </w:r>
      <w:r w:rsid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větší počet různých tiště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ných knih.</w:t>
      </w:r>
    </w:p>
    <w:p w14:paraId="5F254E0E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Pro chovance opatrovny darovala paní baronka </w:t>
      </w:r>
      <w:proofErr w:type="spellStart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Hennigerová</w:t>
      </w:r>
      <w:proofErr w:type="spellEnd"/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 škatulek skleněných kuliček.</w:t>
      </w:r>
    </w:p>
    <w:p w14:paraId="35304AA6" w14:textId="77777777" w:rsidR="00B7144D" w:rsidRPr="00B7144D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Jako jiná léta, povolilo sl. 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řiditelství pražské civilní plovárny a koupelny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 v roce 1905 bezplatné použití koupelí a říčních lázní pro chovance a zřízence našeho ústavu.</w:t>
      </w:r>
    </w:p>
    <w:p w14:paraId="18AC9ACC" w14:textId="77777777" w:rsidR="001B73BC" w:rsidRDefault="00B7144D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Konečně pak poskytnula P. T.</w:t>
      </w:r>
      <w:r w:rsidRPr="00B71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řiditelstva obou král. zem. divadel v Praze 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</w:t>
      </w:r>
      <w:r w:rsidR="001B73B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ncům Klárova ústavu co nejlaska</w:t>
      </w:r>
      <w:r w:rsidRPr="00B7144D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věji po 5 volných vstupenkách na galerii pro operní představení v předplacení.</w:t>
      </w:r>
    </w:p>
    <w:p w14:paraId="30BB4B71" w14:textId="77777777" w:rsidR="001B73BC" w:rsidRDefault="001B73BC" w:rsidP="001B73BC">
      <w:pPr>
        <w:spacing w:after="0" w:line="240" w:lineRule="auto"/>
        <w:jc w:val="center"/>
        <w:rPr>
          <w:rFonts w:ascii="Times New Roman" w:hAnsi="Times New Roman"/>
          <w:bCs/>
          <w:sz w:val="48"/>
          <w:szCs w:val="5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  <w:r w:rsidRPr="001B73BC">
        <w:rPr>
          <w:rFonts w:ascii="Times New Roman" w:eastAsia="Times New Roman" w:hAnsi="Times New Roman"/>
          <w:color w:val="000000"/>
          <w:sz w:val="48"/>
          <w:szCs w:val="56"/>
          <w:lang w:eastAsia="cs-CZ"/>
        </w:rPr>
        <w:t xml:space="preserve">Účetní přehled hlavního </w:t>
      </w:r>
      <w:r w:rsidRPr="001B73BC">
        <w:rPr>
          <w:rFonts w:ascii="Times New Roman" w:hAnsi="Times New Roman"/>
          <w:bCs/>
          <w:sz w:val="48"/>
          <w:szCs w:val="56"/>
        </w:rPr>
        <w:t>ústavu za rok 1905.</w:t>
      </w:r>
    </w:p>
    <w:p w14:paraId="1C4A04E5" w14:textId="77777777" w:rsidR="001B73BC" w:rsidRDefault="001B73BC" w:rsidP="001B73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5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7601C2" wp14:editId="2A2FE49A">
            <wp:extent cx="5760720" cy="7874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8CAC" w14:textId="77777777" w:rsidR="001B73BC" w:rsidRDefault="001B73BC">
      <w:pPr>
        <w:spacing w:after="0" w:line="240" w:lineRule="auto"/>
        <w:rPr>
          <w:rFonts w:ascii="Times New Roman" w:eastAsia="Times New Roman" w:hAnsi="Times New Roman"/>
          <w:color w:val="000000"/>
          <w:sz w:val="48"/>
          <w:szCs w:val="56"/>
          <w:lang w:eastAsia="cs-CZ"/>
        </w:rPr>
      </w:pPr>
      <w:r>
        <w:rPr>
          <w:rFonts w:ascii="Times New Roman" w:eastAsia="Times New Roman" w:hAnsi="Times New Roman"/>
          <w:color w:val="000000"/>
          <w:sz w:val="48"/>
          <w:szCs w:val="56"/>
          <w:lang w:eastAsia="cs-CZ"/>
        </w:rPr>
        <w:br w:type="page"/>
      </w:r>
    </w:p>
    <w:p w14:paraId="4FE38743" w14:textId="77777777" w:rsidR="001B73BC" w:rsidRDefault="001B73BC" w:rsidP="001B73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56"/>
          <w:lang w:eastAsia="cs-CZ"/>
        </w:rPr>
      </w:pPr>
      <w:r>
        <w:rPr>
          <w:noProof/>
          <w:lang w:eastAsia="cs-CZ"/>
        </w:rPr>
        <w:drawing>
          <wp:inline distT="0" distB="0" distL="0" distR="0" wp14:anchorId="7791A7AC" wp14:editId="5605C7F6">
            <wp:extent cx="5565069" cy="747091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069" cy="747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8FAF1" w14:textId="77777777" w:rsidR="001B73BC" w:rsidRDefault="001B73BC">
      <w:pPr>
        <w:spacing w:after="0" w:line="240" w:lineRule="auto"/>
        <w:rPr>
          <w:rFonts w:ascii="Times New Roman" w:eastAsia="Times New Roman" w:hAnsi="Times New Roman"/>
          <w:color w:val="000000"/>
          <w:sz w:val="48"/>
          <w:szCs w:val="56"/>
          <w:lang w:eastAsia="cs-CZ"/>
        </w:rPr>
      </w:pPr>
      <w:r>
        <w:rPr>
          <w:rFonts w:ascii="Times New Roman" w:eastAsia="Times New Roman" w:hAnsi="Times New Roman"/>
          <w:color w:val="000000"/>
          <w:sz w:val="48"/>
          <w:szCs w:val="56"/>
          <w:lang w:eastAsia="cs-CZ"/>
        </w:rPr>
        <w:br w:type="page"/>
      </w:r>
    </w:p>
    <w:p w14:paraId="474FD514" w14:textId="77777777" w:rsidR="001B73BC" w:rsidRDefault="001B73BC" w:rsidP="001B73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28"/>
          <w:lang w:eastAsia="cs-CZ"/>
        </w:rPr>
      </w:pPr>
      <w:r w:rsidRPr="001B73BC">
        <w:rPr>
          <w:rFonts w:ascii="Arial" w:eastAsia="Times New Roman" w:hAnsi="Arial" w:cs="Arial"/>
          <w:color w:val="000000"/>
          <w:sz w:val="40"/>
          <w:szCs w:val="28"/>
          <w:lang w:eastAsia="cs-CZ"/>
        </w:rPr>
        <w:t>K titulnímu obrazu kaple sv. Rafaela.</w:t>
      </w:r>
    </w:p>
    <w:p w14:paraId="5CAE3ED3" w14:textId="77777777" w:rsidR="001B73BC" w:rsidRPr="001B73BC" w:rsidRDefault="001B73BC" w:rsidP="001B73B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14:paraId="23AD0756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Kaple sv. Rafaela při ústavu se nalézající, zbudována byla roku 1838. dle návrhů zesnulého stavitele velechrámu,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Crannera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.</w:t>
      </w:r>
    </w:p>
    <w:p w14:paraId="3FFF2A2F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Základní kámen položen byl Jeho cis. Výsostí, panem arciknížetem Františkem Karlem, zvěčnělým otcem Jeho Veličenstva našeho císaře, současně s vysvěcením, jež vykonal kníže-arcibiskup hrabě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Skarbek-Ankwicz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dne 18. září 1836.</w:t>
      </w:r>
    </w:p>
    <w:p w14:paraId="3B0232E7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Uspořádání vnitřní výzdoby pochází od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professora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ryt.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Führicha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, jenž komponoval malbu v kopuli, představující anděly neseného Boha Ot</w:t>
      </w:r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ce s holubicí na prsou jako sym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bolem Ducha svátého.</w:t>
      </w:r>
    </w:p>
    <w:p w14:paraId="5E679BFC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Komposice nejen že jest sama o sobě krásnou, nýbrž označována jest jako jedno z nejlepších děl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Führichových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.</w:t>
      </w:r>
    </w:p>
    <w:p w14:paraId="47D80B1B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Velký hlavní obraz představuje žehnajícího Spasitele, na pravé straně Marii matku Páně a v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levo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Jana. K Marii řadí se sv. Alois z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Gonzagy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, dále Karel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Boromejský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, Vincenc de Paula a apoštol Pavel.</w:t>
      </w:r>
    </w:p>
    <w:p w14:paraId="462EEE9D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Mezistěny u oken použil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Führich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velice důmyslně ku zpodobnění evangelistů.</w:t>
      </w:r>
    </w:p>
    <w:p w14:paraId="1184D4C8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Čtyři závěrní výplně stropové znázorňují ve velkých postavách andělů 4 živly.</w:t>
      </w:r>
    </w:p>
    <w:p w14:paraId="2FE3A4AB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Všechny tyto malby </w:t>
      </w:r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provedeny jsou dle komposic </w:t>
      </w:r>
      <w:proofErr w:type="spellStart"/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Füh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richových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od Viléma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Kandlera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ve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způsobě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pravých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fresk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. Postranní stěny kaple zdobí velké malby nástěnné, předsta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softHyphen/>
        <w:t>vující hlavní momenty ze života Kristova: narození, ukřižování, z mrtvých vstání a nanebevstoupení Páně.</w:t>
      </w:r>
    </w:p>
    <w:p w14:paraId="4B310DCF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Dekorativní výzdoba pilířů, patek a t. d. provedena jest dle návrhů malíře Bedřicha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Wachsmanna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.</w:t>
      </w:r>
    </w:p>
    <w:p w14:paraId="33EBA84C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Na oltáři z mramoru stojí nadživotní socha archanděla Rafaela, zhotovená z kararského mramoru, mistrovské to dílo sochaře Emanuela rytíře z Maxů.</w:t>
      </w:r>
    </w:p>
    <w:p w14:paraId="72A44D3D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Ve výklencích pilířů</w:t>
      </w:r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umístěna jsou z kararského mra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moru provedená poprsí zakladatelů ústavu, kteráž rovněž Emanuelem Maxem v různých obdobích byla zhotovena.</w:t>
      </w:r>
    </w:p>
    <w:p w14:paraId="24341100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Mimo to nalézá se v kapli ústavu obraz Bolestné Matky Boží od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Canlassiho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, jakož i Kristus na hoře Olivetské od E. K. Lišky.</w:t>
      </w:r>
    </w:p>
    <w:p w14:paraId="7C7CFFF1" w14:textId="77777777" w:rsidR="001B73BC" w:rsidRDefault="001B73BC" w:rsidP="001B73BC">
      <w:pPr>
        <w:spacing w:after="0" w:line="240" w:lineRule="auto"/>
        <w:ind w:firstLine="706"/>
        <w:jc w:val="both"/>
        <w:rPr>
          <w:rFonts w:ascii="Georgia" w:eastAsia="Times New Roman" w:hAnsi="Georgia" w:cs="Georgia"/>
          <w:color w:val="000000"/>
          <w:sz w:val="28"/>
          <w:szCs w:val="20"/>
          <w:lang w:eastAsia="cs-CZ"/>
        </w:rPr>
      </w:pP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Ve vestibulu stojí od Emanuela Maxe r. 1856. v Dráž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softHyphen/>
        <w:t>ďanech dle přírody modelovan</w:t>
      </w:r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é a od </w:t>
      </w:r>
      <w:proofErr w:type="spellStart"/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professora</w:t>
      </w:r>
      <w:proofErr w:type="spellEnd"/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</w:t>
      </w:r>
      <w:proofErr w:type="spellStart"/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Lenze</w:t>
      </w:r>
      <w:proofErr w:type="spellEnd"/>
      <w:r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v Norim</w:t>
      </w:r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berku v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bronzi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lité poprsí Karla hraběte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Chotka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, nej vyššího purkrabí v Čechách, jakožto prvního protektora, jakož i rovněž v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bronzi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 xml:space="preserve"> lité poprsí Maxe Egona, knížete z </w:t>
      </w:r>
      <w:proofErr w:type="spellStart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Fürstenbergů</w:t>
      </w:r>
      <w:proofErr w:type="spellEnd"/>
      <w:r w:rsidRPr="001B73BC">
        <w:rPr>
          <w:rFonts w:ascii="Georgia" w:eastAsia="Times New Roman" w:hAnsi="Georgia" w:cs="Georgia"/>
          <w:color w:val="000000"/>
          <w:sz w:val="28"/>
          <w:szCs w:val="20"/>
          <w:lang w:eastAsia="cs-CZ"/>
        </w:rPr>
        <w:t>, druhého to protektora Klárova ústavu slepců.</w:t>
      </w:r>
    </w:p>
    <w:p w14:paraId="6273C3AC" w14:textId="77777777" w:rsidR="001B73BC" w:rsidRPr="001B73BC" w:rsidRDefault="001B73BC" w:rsidP="001B73B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6"/>
          <w:szCs w:val="24"/>
        </w:rPr>
      </w:pPr>
    </w:p>
    <w:p w14:paraId="0E2698E5" w14:textId="77777777" w:rsidR="001B73BC" w:rsidRPr="001B73BC" w:rsidRDefault="001B73BC" w:rsidP="001B73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5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DD20CE4" wp14:editId="1C08A3A0">
            <wp:extent cx="2590800" cy="28252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195" cy="28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3BC" w:rsidRPr="001B73BC" w:rsidSect="006E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C648" w14:textId="77777777" w:rsidR="005A1DA4" w:rsidRDefault="005A1DA4" w:rsidP="00C7037E">
      <w:pPr>
        <w:spacing w:after="0" w:line="240" w:lineRule="auto"/>
      </w:pPr>
      <w:r>
        <w:separator/>
      </w:r>
    </w:p>
  </w:endnote>
  <w:endnote w:type="continuationSeparator" w:id="0">
    <w:p w14:paraId="4FBFB869" w14:textId="77777777" w:rsidR="005A1DA4" w:rsidRDefault="005A1DA4" w:rsidP="00C7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0616" w14:textId="77777777" w:rsidR="005A1DA4" w:rsidRDefault="005A1DA4" w:rsidP="00C7037E">
      <w:pPr>
        <w:spacing w:after="0" w:line="240" w:lineRule="auto"/>
      </w:pPr>
      <w:r>
        <w:separator/>
      </w:r>
    </w:p>
  </w:footnote>
  <w:footnote w:type="continuationSeparator" w:id="0">
    <w:p w14:paraId="559465A8" w14:textId="77777777" w:rsidR="005A1DA4" w:rsidRDefault="005A1DA4" w:rsidP="00C7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9252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3B32ABC"/>
    <w:multiLevelType w:val="hybridMultilevel"/>
    <w:tmpl w:val="647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05F9"/>
    <w:multiLevelType w:val="hybridMultilevel"/>
    <w:tmpl w:val="53A2E436"/>
    <w:lvl w:ilvl="0" w:tplc="AAA287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4A1"/>
    <w:multiLevelType w:val="hybridMultilevel"/>
    <w:tmpl w:val="C9F4312E"/>
    <w:lvl w:ilvl="0" w:tplc="B5B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360D"/>
    <w:multiLevelType w:val="hybridMultilevel"/>
    <w:tmpl w:val="AD2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371"/>
    <w:multiLevelType w:val="hybridMultilevel"/>
    <w:tmpl w:val="58F66E86"/>
    <w:lvl w:ilvl="0" w:tplc="9F48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F35AA"/>
    <w:multiLevelType w:val="hybridMultilevel"/>
    <w:tmpl w:val="C0CE50DA"/>
    <w:lvl w:ilvl="0" w:tplc="3A3C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48FE"/>
    <w:multiLevelType w:val="hybridMultilevel"/>
    <w:tmpl w:val="AAAE6A8A"/>
    <w:lvl w:ilvl="0" w:tplc="C8B8AE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F5166C"/>
    <w:multiLevelType w:val="hybridMultilevel"/>
    <w:tmpl w:val="77DCA786"/>
    <w:lvl w:ilvl="0" w:tplc="CB46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93B1E"/>
    <w:multiLevelType w:val="hybridMultilevel"/>
    <w:tmpl w:val="F9B42E94"/>
    <w:lvl w:ilvl="0" w:tplc="D558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157145">
    <w:abstractNumId w:val="0"/>
  </w:num>
  <w:num w:numId="2" w16cid:durableId="2134325059">
    <w:abstractNumId w:val="11"/>
  </w:num>
  <w:num w:numId="3" w16cid:durableId="1527527257">
    <w:abstractNumId w:val="7"/>
  </w:num>
  <w:num w:numId="4" w16cid:durableId="364912695">
    <w:abstractNumId w:val="9"/>
  </w:num>
  <w:num w:numId="5" w16cid:durableId="697194348">
    <w:abstractNumId w:val="8"/>
  </w:num>
  <w:num w:numId="6" w16cid:durableId="285817209">
    <w:abstractNumId w:val="10"/>
  </w:num>
  <w:num w:numId="7" w16cid:durableId="1237009394">
    <w:abstractNumId w:val="5"/>
  </w:num>
  <w:num w:numId="8" w16cid:durableId="1030767893">
    <w:abstractNumId w:val="1"/>
  </w:num>
  <w:num w:numId="9" w16cid:durableId="874461408">
    <w:abstractNumId w:val="2"/>
  </w:num>
  <w:num w:numId="10" w16cid:durableId="179666114">
    <w:abstractNumId w:val="6"/>
  </w:num>
  <w:num w:numId="11" w16cid:durableId="559946651">
    <w:abstractNumId w:val="3"/>
  </w:num>
  <w:num w:numId="12" w16cid:durableId="1718315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48"/>
    <w:rsid w:val="00003C95"/>
    <w:rsid w:val="00007BCC"/>
    <w:rsid w:val="00015633"/>
    <w:rsid w:val="0001752E"/>
    <w:rsid w:val="00027239"/>
    <w:rsid w:val="00032B92"/>
    <w:rsid w:val="00050645"/>
    <w:rsid w:val="00080799"/>
    <w:rsid w:val="000A2F5C"/>
    <w:rsid w:val="000D3016"/>
    <w:rsid w:val="000D4BBA"/>
    <w:rsid w:val="000D64F3"/>
    <w:rsid w:val="000E1324"/>
    <w:rsid w:val="000F04BA"/>
    <w:rsid w:val="000F74D9"/>
    <w:rsid w:val="00103230"/>
    <w:rsid w:val="00125170"/>
    <w:rsid w:val="00136D20"/>
    <w:rsid w:val="0017434B"/>
    <w:rsid w:val="001754BE"/>
    <w:rsid w:val="0019799E"/>
    <w:rsid w:val="001A307C"/>
    <w:rsid w:val="001A3DB1"/>
    <w:rsid w:val="001A49F8"/>
    <w:rsid w:val="001B73BC"/>
    <w:rsid w:val="001C42F4"/>
    <w:rsid w:val="001C721A"/>
    <w:rsid w:val="00215C4A"/>
    <w:rsid w:val="00217319"/>
    <w:rsid w:val="00217CE6"/>
    <w:rsid w:val="0022314F"/>
    <w:rsid w:val="00241BCD"/>
    <w:rsid w:val="00254EED"/>
    <w:rsid w:val="002607A8"/>
    <w:rsid w:val="00276CF7"/>
    <w:rsid w:val="002849EA"/>
    <w:rsid w:val="0028707D"/>
    <w:rsid w:val="002931E7"/>
    <w:rsid w:val="002A5D05"/>
    <w:rsid w:val="002D2CE5"/>
    <w:rsid w:val="002E2F9F"/>
    <w:rsid w:val="002E57A2"/>
    <w:rsid w:val="00302199"/>
    <w:rsid w:val="00364D46"/>
    <w:rsid w:val="0038387A"/>
    <w:rsid w:val="003A0939"/>
    <w:rsid w:val="003F5187"/>
    <w:rsid w:val="004656D1"/>
    <w:rsid w:val="004713EF"/>
    <w:rsid w:val="00490173"/>
    <w:rsid w:val="004C17D4"/>
    <w:rsid w:val="004C32D9"/>
    <w:rsid w:val="004D56FF"/>
    <w:rsid w:val="004E27C3"/>
    <w:rsid w:val="0051103B"/>
    <w:rsid w:val="00520F4C"/>
    <w:rsid w:val="005913D5"/>
    <w:rsid w:val="005A1DA4"/>
    <w:rsid w:val="005A4BBF"/>
    <w:rsid w:val="005B64BC"/>
    <w:rsid w:val="005C3919"/>
    <w:rsid w:val="005C6888"/>
    <w:rsid w:val="005D342A"/>
    <w:rsid w:val="005D7613"/>
    <w:rsid w:val="00611A17"/>
    <w:rsid w:val="006203F1"/>
    <w:rsid w:val="00644B90"/>
    <w:rsid w:val="006A6D30"/>
    <w:rsid w:val="006B2888"/>
    <w:rsid w:val="006B74E5"/>
    <w:rsid w:val="006B75D0"/>
    <w:rsid w:val="006C3FE1"/>
    <w:rsid w:val="006E265B"/>
    <w:rsid w:val="0071537F"/>
    <w:rsid w:val="007503A7"/>
    <w:rsid w:val="0078349A"/>
    <w:rsid w:val="0079287D"/>
    <w:rsid w:val="007B0604"/>
    <w:rsid w:val="007B4D99"/>
    <w:rsid w:val="00805AB4"/>
    <w:rsid w:val="008167D2"/>
    <w:rsid w:val="00820A6B"/>
    <w:rsid w:val="00826D5C"/>
    <w:rsid w:val="008317FA"/>
    <w:rsid w:val="008C6D8C"/>
    <w:rsid w:val="008E62EC"/>
    <w:rsid w:val="008F3F03"/>
    <w:rsid w:val="00905AFA"/>
    <w:rsid w:val="0095161E"/>
    <w:rsid w:val="00953674"/>
    <w:rsid w:val="009701F0"/>
    <w:rsid w:val="00970348"/>
    <w:rsid w:val="00975989"/>
    <w:rsid w:val="00993EBF"/>
    <w:rsid w:val="009B30E9"/>
    <w:rsid w:val="009C1244"/>
    <w:rsid w:val="009C1949"/>
    <w:rsid w:val="009E75DE"/>
    <w:rsid w:val="00A01562"/>
    <w:rsid w:val="00A03CCC"/>
    <w:rsid w:val="00A0520C"/>
    <w:rsid w:val="00A075D0"/>
    <w:rsid w:val="00A07B66"/>
    <w:rsid w:val="00A1540A"/>
    <w:rsid w:val="00A42FDA"/>
    <w:rsid w:val="00A6711E"/>
    <w:rsid w:val="00AB758D"/>
    <w:rsid w:val="00B06566"/>
    <w:rsid w:val="00B1488D"/>
    <w:rsid w:val="00B332A9"/>
    <w:rsid w:val="00B6177F"/>
    <w:rsid w:val="00B7144D"/>
    <w:rsid w:val="00B7488F"/>
    <w:rsid w:val="00BB29F1"/>
    <w:rsid w:val="00BB3528"/>
    <w:rsid w:val="00C221D4"/>
    <w:rsid w:val="00C36F75"/>
    <w:rsid w:val="00C67F7A"/>
    <w:rsid w:val="00C7037E"/>
    <w:rsid w:val="00C81EC4"/>
    <w:rsid w:val="00CF0C4A"/>
    <w:rsid w:val="00CF712F"/>
    <w:rsid w:val="00D01F19"/>
    <w:rsid w:val="00D129B9"/>
    <w:rsid w:val="00D47AFC"/>
    <w:rsid w:val="00D5442A"/>
    <w:rsid w:val="00D63085"/>
    <w:rsid w:val="00D76612"/>
    <w:rsid w:val="00D82EAD"/>
    <w:rsid w:val="00D9140A"/>
    <w:rsid w:val="00DB2016"/>
    <w:rsid w:val="00DE1635"/>
    <w:rsid w:val="00E14FAD"/>
    <w:rsid w:val="00E44901"/>
    <w:rsid w:val="00E513CC"/>
    <w:rsid w:val="00E51B02"/>
    <w:rsid w:val="00E71CF7"/>
    <w:rsid w:val="00EC3156"/>
    <w:rsid w:val="00EC695E"/>
    <w:rsid w:val="00ED4A5D"/>
    <w:rsid w:val="00EE0AD0"/>
    <w:rsid w:val="00F106A5"/>
    <w:rsid w:val="00F757E7"/>
    <w:rsid w:val="00F84DBB"/>
    <w:rsid w:val="00F87A6E"/>
    <w:rsid w:val="00FB35F4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273ED"/>
  <w15:docId w15:val="{6F69BD40-5E7D-4292-9099-189ED1CA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317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3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3780-4F36-4357-B30E-0B50DA2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3902</Words>
  <Characters>20956</Characters>
  <Application>Microsoft Office Word</Application>
  <DocSecurity>0</DocSecurity>
  <Lines>498</Lines>
  <Paragraphs>243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Robert Vachule</cp:lastModifiedBy>
  <cp:revision>5</cp:revision>
  <dcterms:created xsi:type="dcterms:W3CDTF">2017-05-30T07:30:00Z</dcterms:created>
  <dcterms:modified xsi:type="dcterms:W3CDTF">2022-10-02T17:18:00Z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05cba45d585926a0e75328d7cb9358485931c4541c7d3cf9ffb5ae440b1b6cf3</vt:lpwstr>
  </property>
</Properties>
</file>